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BBF" w:rsidRPr="00A45A5A" w:rsidRDefault="00F70BBF" w:rsidP="00F70BBF">
      <w:pPr>
        <w:rPr>
          <w:rFonts w:ascii="Arial" w:eastAsia="Calibri" w:hAnsi="Arial" w:cs="Arial"/>
          <w:color w:val="211D70"/>
          <w:kern w:val="0"/>
          <w:lang w:val="en-US" w:eastAsia="en-US"/>
        </w:rPr>
      </w:pPr>
      <w:bookmarkStart w:id="0" w:name="_GoBack"/>
      <w:bookmarkEnd w:id="0"/>
    </w:p>
    <w:tbl>
      <w:tblPr>
        <w:tblStyle w:val="TableGrid"/>
        <w:tblW w:w="11184" w:type="dxa"/>
        <w:tblBorders>
          <w:top w:val="single" w:sz="12" w:space="0" w:color="211D70"/>
          <w:left w:val="single" w:sz="12" w:space="0" w:color="211D70"/>
          <w:bottom w:val="single" w:sz="12" w:space="0" w:color="211D70"/>
          <w:right w:val="single" w:sz="12" w:space="0" w:color="211D70"/>
          <w:insideH w:val="single" w:sz="12" w:space="0" w:color="211D70"/>
          <w:insideV w:val="single" w:sz="12" w:space="0" w:color="211D70"/>
        </w:tblBorders>
        <w:tblLook w:val="04A0" w:firstRow="1" w:lastRow="0" w:firstColumn="1" w:lastColumn="0" w:noHBand="0" w:noVBand="1"/>
      </w:tblPr>
      <w:tblGrid>
        <w:gridCol w:w="5939"/>
        <w:gridCol w:w="5245"/>
      </w:tblGrid>
      <w:tr w:rsidR="00A45A5A" w:rsidRPr="00A45A5A" w:rsidTr="006E346E">
        <w:trPr>
          <w:trHeight w:val="551"/>
        </w:trPr>
        <w:tc>
          <w:tcPr>
            <w:tcW w:w="5939" w:type="dxa"/>
          </w:tcPr>
          <w:p w:rsidR="00F70BBF" w:rsidRPr="00A45A5A" w:rsidRDefault="00F70BBF" w:rsidP="00C90E0F">
            <w:pPr>
              <w:rPr>
                <w:rFonts w:ascii="Arial" w:eastAsiaTheme="minorHAnsi" w:hAnsi="Arial" w:cs="Arial"/>
                <w:color w:val="211D70"/>
                <w:kern w:val="0"/>
                <w:lang w:eastAsia="en-US"/>
              </w:rPr>
            </w:pPr>
            <w:r w:rsidRPr="00A45A5A">
              <w:rPr>
                <w:rFonts w:ascii="Arial" w:eastAsiaTheme="minorHAnsi" w:hAnsi="Arial" w:cs="Arial"/>
                <w:color w:val="211D70"/>
                <w:kern w:val="0"/>
                <w:lang w:eastAsia="en-US"/>
              </w:rPr>
              <w:t>Person(s) Responsible:</w:t>
            </w:r>
            <w:r w:rsidR="00DB16E7">
              <w:rPr>
                <w:rFonts w:ascii="Arial" w:eastAsiaTheme="minorHAnsi" w:hAnsi="Arial" w:cs="Arial"/>
                <w:color w:val="211D70"/>
                <w:kern w:val="0"/>
                <w:lang w:eastAsia="en-US"/>
              </w:rPr>
              <w:t xml:space="preserve"> </w:t>
            </w:r>
            <w:r w:rsidR="00C90E0F">
              <w:rPr>
                <w:rFonts w:ascii="Arial" w:eastAsiaTheme="minorHAnsi" w:hAnsi="Arial" w:cs="Arial"/>
                <w:b/>
                <w:color w:val="000000" w:themeColor="text1"/>
                <w:kern w:val="0"/>
                <w:lang w:eastAsia="en-US"/>
              </w:rPr>
              <w:t>PRINCIPAL</w:t>
            </w:r>
          </w:p>
        </w:tc>
        <w:tc>
          <w:tcPr>
            <w:tcW w:w="5245" w:type="dxa"/>
          </w:tcPr>
          <w:p w:rsidR="00F70BBF" w:rsidRPr="00A45A5A" w:rsidRDefault="00650B04" w:rsidP="00DB16E7">
            <w:pPr>
              <w:rPr>
                <w:rFonts w:ascii="Arial" w:eastAsiaTheme="minorHAnsi" w:hAnsi="Arial" w:cs="Arial"/>
                <w:color w:val="211D70"/>
                <w:kern w:val="0"/>
                <w:lang w:eastAsia="en-US"/>
              </w:rPr>
            </w:pPr>
            <w:r>
              <w:rPr>
                <w:rFonts w:ascii="Arial" w:eastAsiaTheme="minorHAnsi" w:hAnsi="Arial" w:cs="Arial"/>
                <w:color w:val="211D70"/>
                <w:kern w:val="0"/>
                <w:lang w:eastAsia="en-US"/>
              </w:rPr>
              <w:t>Principal</w:t>
            </w:r>
            <w:r w:rsidR="00DF311B" w:rsidRPr="00A45A5A">
              <w:rPr>
                <w:rFonts w:ascii="Arial" w:eastAsiaTheme="minorHAnsi" w:hAnsi="Arial" w:cs="Arial"/>
                <w:color w:val="211D70"/>
                <w:kern w:val="0"/>
                <w:lang w:eastAsia="en-US"/>
              </w:rPr>
              <w:t>:</w:t>
            </w:r>
            <w:r w:rsidR="00DB16E7">
              <w:rPr>
                <w:rFonts w:ascii="Arial" w:eastAsiaTheme="minorHAnsi" w:hAnsi="Arial" w:cs="Arial"/>
                <w:color w:val="211D70"/>
                <w:kern w:val="0"/>
                <w:lang w:eastAsia="en-US"/>
              </w:rPr>
              <w:t xml:space="preserve"> </w:t>
            </w:r>
            <w:r w:rsidR="00DB16E7">
              <w:rPr>
                <w:rFonts w:ascii="Arial" w:eastAsiaTheme="minorHAnsi" w:hAnsi="Arial" w:cs="Arial"/>
                <w:b/>
                <w:color w:val="auto"/>
                <w:kern w:val="0"/>
                <w:lang w:eastAsia="en-US"/>
              </w:rPr>
              <w:t>JAY LOCKWOOD</w:t>
            </w:r>
          </w:p>
        </w:tc>
      </w:tr>
      <w:tr w:rsidR="00A45A5A" w:rsidRPr="00A45A5A" w:rsidTr="006E346E">
        <w:trPr>
          <w:trHeight w:val="559"/>
        </w:trPr>
        <w:tc>
          <w:tcPr>
            <w:tcW w:w="5939" w:type="dxa"/>
          </w:tcPr>
          <w:p w:rsidR="00F70BBF" w:rsidRPr="00A45A5A" w:rsidRDefault="00F70BBF" w:rsidP="00D341DF">
            <w:pPr>
              <w:rPr>
                <w:rFonts w:ascii="Arial" w:eastAsiaTheme="minorHAnsi" w:hAnsi="Arial" w:cs="Arial"/>
                <w:color w:val="211D70"/>
                <w:kern w:val="0"/>
                <w:lang w:eastAsia="en-US"/>
              </w:rPr>
            </w:pPr>
            <w:r w:rsidRPr="00A45A5A">
              <w:rPr>
                <w:rFonts w:ascii="Arial" w:eastAsiaTheme="minorHAnsi" w:hAnsi="Arial" w:cs="Arial"/>
                <w:color w:val="211D70"/>
                <w:kern w:val="0"/>
                <w:lang w:eastAsia="en-US"/>
              </w:rPr>
              <w:t>Date Approved:</w:t>
            </w:r>
            <w:r w:rsidR="00DB16E7">
              <w:rPr>
                <w:rFonts w:ascii="Arial" w:eastAsiaTheme="minorHAnsi" w:hAnsi="Arial" w:cs="Arial"/>
                <w:color w:val="211D70"/>
                <w:kern w:val="0"/>
                <w:lang w:eastAsia="en-US"/>
              </w:rPr>
              <w:t xml:space="preserve"> </w:t>
            </w:r>
            <w:r w:rsidR="006E346E">
              <w:rPr>
                <w:rFonts w:ascii="Arial" w:eastAsiaTheme="minorHAnsi" w:hAnsi="Arial" w:cs="Arial"/>
                <w:b/>
                <w:color w:val="auto"/>
                <w:kern w:val="0"/>
                <w:lang w:eastAsia="en-US"/>
              </w:rPr>
              <w:t>9 October 2018</w:t>
            </w:r>
          </w:p>
        </w:tc>
        <w:tc>
          <w:tcPr>
            <w:tcW w:w="5245" w:type="dxa"/>
          </w:tcPr>
          <w:p w:rsidR="00A86826" w:rsidRPr="00A45A5A" w:rsidRDefault="00A86826" w:rsidP="00F70BBF">
            <w:pPr>
              <w:rPr>
                <w:rFonts w:ascii="Arial" w:eastAsiaTheme="minorHAnsi" w:hAnsi="Arial" w:cs="Arial"/>
                <w:color w:val="211D70"/>
                <w:kern w:val="0"/>
                <w:lang w:eastAsia="en-US"/>
              </w:rPr>
            </w:pPr>
          </w:p>
          <w:p w:rsidR="00F70BBF" w:rsidRPr="00A45A5A" w:rsidRDefault="00F70BBF" w:rsidP="00F70BBF">
            <w:pPr>
              <w:rPr>
                <w:rFonts w:ascii="Arial" w:eastAsiaTheme="minorHAnsi" w:hAnsi="Arial" w:cs="Arial"/>
                <w:color w:val="211D70"/>
                <w:kern w:val="0"/>
                <w:lang w:eastAsia="en-US"/>
              </w:rPr>
            </w:pPr>
            <w:r w:rsidRPr="00A45A5A">
              <w:rPr>
                <w:rFonts w:ascii="Arial" w:eastAsiaTheme="minorHAnsi" w:hAnsi="Arial" w:cs="Arial"/>
                <w:color w:val="211D70"/>
                <w:kern w:val="0"/>
                <w:lang w:eastAsia="en-US"/>
              </w:rPr>
              <w:t>.</w:t>
            </w:r>
          </w:p>
        </w:tc>
      </w:tr>
      <w:tr w:rsidR="00A45A5A" w:rsidRPr="00A45A5A" w:rsidTr="006E346E">
        <w:trPr>
          <w:trHeight w:val="554"/>
        </w:trPr>
        <w:tc>
          <w:tcPr>
            <w:tcW w:w="5939" w:type="dxa"/>
          </w:tcPr>
          <w:p w:rsidR="00F70BBF" w:rsidRPr="00A45A5A" w:rsidRDefault="00F70BBF" w:rsidP="00F70BBF">
            <w:pPr>
              <w:rPr>
                <w:rFonts w:ascii="Arial" w:eastAsiaTheme="minorHAnsi" w:hAnsi="Arial" w:cs="Arial"/>
                <w:color w:val="211D70"/>
                <w:kern w:val="0"/>
                <w:lang w:eastAsia="en-US"/>
              </w:rPr>
            </w:pPr>
            <w:r w:rsidRPr="00A45A5A">
              <w:rPr>
                <w:rFonts w:ascii="Arial" w:eastAsiaTheme="minorHAnsi" w:hAnsi="Arial" w:cs="Arial"/>
                <w:color w:val="211D70"/>
                <w:kern w:val="0"/>
                <w:lang w:eastAsia="en-US"/>
              </w:rPr>
              <w:t>Date of Review:</w:t>
            </w:r>
            <w:r w:rsidR="00DB16E7">
              <w:rPr>
                <w:rFonts w:ascii="Arial" w:eastAsiaTheme="minorHAnsi" w:hAnsi="Arial" w:cs="Arial"/>
                <w:color w:val="211D70"/>
                <w:kern w:val="0"/>
                <w:lang w:eastAsia="en-US"/>
              </w:rPr>
              <w:t xml:space="preserve"> </w:t>
            </w:r>
            <w:r w:rsidR="00D341DF">
              <w:rPr>
                <w:rFonts w:ascii="Arial" w:eastAsiaTheme="minorHAnsi" w:hAnsi="Arial" w:cs="Arial"/>
                <w:b/>
                <w:color w:val="auto"/>
                <w:kern w:val="0"/>
                <w:lang w:eastAsia="en-US"/>
              </w:rPr>
              <w:t>ANNUALLY</w:t>
            </w:r>
          </w:p>
        </w:tc>
        <w:tc>
          <w:tcPr>
            <w:tcW w:w="5245" w:type="dxa"/>
          </w:tcPr>
          <w:p w:rsidR="00F70BBF" w:rsidRPr="00A45A5A" w:rsidRDefault="00F70BBF" w:rsidP="00F70BBF">
            <w:pPr>
              <w:rPr>
                <w:rFonts w:ascii="Arial" w:eastAsiaTheme="minorHAnsi" w:hAnsi="Arial" w:cs="Arial"/>
                <w:color w:val="211D70"/>
                <w:kern w:val="0"/>
                <w:lang w:eastAsia="en-US"/>
              </w:rPr>
            </w:pPr>
          </w:p>
        </w:tc>
      </w:tr>
    </w:tbl>
    <w:p w:rsidR="00D85320" w:rsidRPr="00DF1090" w:rsidRDefault="00D85320" w:rsidP="00923EB4">
      <w:pPr>
        <w:rPr>
          <w:rFonts w:ascii="Arial" w:hAnsi="Arial" w:cs="Arial"/>
          <w:color w:val="auto"/>
          <w:kern w:val="0"/>
          <w:sz w:val="22"/>
          <w:szCs w:val="22"/>
        </w:rPr>
      </w:pPr>
    </w:p>
    <w:p w:rsidR="00D85320" w:rsidRPr="009348BC" w:rsidRDefault="00D85320" w:rsidP="00D85320">
      <w:pPr>
        <w:rPr>
          <w:rFonts w:ascii="Arial" w:hAnsi="Arial" w:cs="Arial"/>
          <w:b/>
          <w:sz w:val="22"/>
          <w:szCs w:val="22"/>
        </w:rPr>
      </w:pPr>
      <w:r w:rsidRPr="009348BC">
        <w:rPr>
          <w:rFonts w:ascii="Arial" w:hAnsi="Arial" w:cs="Arial"/>
          <w:b/>
          <w:sz w:val="22"/>
          <w:szCs w:val="22"/>
        </w:rPr>
        <w:t>Vision</w:t>
      </w:r>
      <w:r w:rsidR="00317C36">
        <w:rPr>
          <w:rFonts w:ascii="Arial" w:hAnsi="Arial" w:cs="Arial"/>
          <w:b/>
          <w:sz w:val="22"/>
          <w:szCs w:val="22"/>
        </w:rPr>
        <w:t xml:space="preserve"> and Ethos.</w:t>
      </w:r>
    </w:p>
    <w:p w:rsidR="002531DE" w:rsidRDefault="002531DE" w:rsidP="002531DE">
      <w:pPr>
        <w:rPr>
          <w:sz w:val="24"/>
          <w:szCs w:val="24"/>
          <w:shd w:val="clear" w:color="auto" w:fill="FFFFFF"/>
        </w:rPr>
      </w:pPr>
    </w:p>
    <w:p w:rsidR="00317C36" w:rsidRPr="00317C36" w:rsidRDefault="00317C36" w:rsidP="002531DE">
      <w:pPr>
        <w:rPr>
          <w:rFonts w:ascii="Arial" w:hAnsi="Arial" w:cs="Arial"/>
          <w:b/>
          <w:color w:val="auto"/>
          <w:kern w:val="0"/>
          <w:sz w:val="22"/>
          <w:szCs w:val="22"/>
          <w:highlight w:val="white"/>
        </w:rPr>
      </w:pPr>
      <w:r w:rsidRPr="00317C36">
        <w:rPr>
          <w:rFonts w:ascii="Arial" w:hAnsi="Arial" w:cs="Arial"/>
          <w:sz w:val="22"/>
          <w:szCs w:val="22"/>
        </w:rPr>
        <w:t>Our ethos for our students is simple – “</w:t>
      </w:r>
      <w:r w:rsidRPr="00317C36">
        <w:rPr>
          <w:rFonts w:ascii="Arial" w:hAnsi="Arial" w:cs="Arial"/>
          <w:b/>
          <w:sz w:val="22"/>
          <w:szCs w:val="22"/>
        </w:rPr>
        <w:t>Looking forwards, Looking outwards and Taking action</w:t>
      </w:r>
      <w:r w:rsidRPr="00317C36">
        <w:rPr>
          <w:rFonts w:ascii="Arial" w:hAnsi="Arial" w:cs="Arial"/>
          <w:sz w:val="22"/>
          <w:szCs w:val="22"/>
        </w:rPr>
        <w:t xml:space="preserve">”.  </w:t>
      </w:r>
      <w:r w:rsidRPr="00317C36">
        <w:rPr>
          <w:rFonts w:ascii="Arial" w:hAnsi="Arial" w:cs="Arial"/>
          <w:sz w:val="22"/>
          <w:szCs w:val="22"/>
          <w:highlight w:val="white"/>
        </w:rPr>
        <w:t>Logic Studio School has been developed to link the education that student</w:t>
      </w:r>
      <w:r w:rsidR="006E346E">
        <w:rPr>
          <w:rFonts w:ascii="Arial" w:hAnsi="Arial" w:cs="Arial"/>
          <w:sz w:val="22"/>
          <w:szCs w:val="22"/>
          <w:highlight w:val="white"/>
        </w:rPr>
        <w:t>s</w:t>
      </w:r>
      <w:r w:rsidRPr="00317C36">
        <w:rPr>
          <w:rFonts w:ascii="Arial" w:hAnsi="Arial" w:cs="Arial"/>
          <w:sz w:val="22"/>
          <w:szCs w:val="22"/>
          <w:highlight w:val="white"/>
        </w:rPr>
        <w:t xml:space="preserve"> receive with the careers available in the local economy and beyond. We want to harvest genuine knowledge, understanding and wisdom and acknowledge that a diet of exam-based content is not healthy for our pupils. We understand how</w:t>
      </w:r>
      <w:r w:rsidR="006E346E">
        <w:rPr>
          <w:rFonts w:ascii="Arial" w:hAnsi="Arial" w:cs="Arial"/>
          <w:sz w:val="22"/>
          <w:szCs w:val="22"/>
          <w:highlight w:val="white"/>
        </w:rPr>
        <w:t xml:space="preserve"> changes to technology </w:t>
      </w:r>
      <w:r w:rsidRPr="00317C36">
        <w:rPr>
          <w:rFonts w:ascii="Arial" w:hAnsi="Arial" w:cs="Arial"/>
          <w:sz w:val="22"/>
          <w:szCs w:val="22"/>
          <w:highlight w:val="white"/>
        </w:rPr>
        <w:t xml:space="preserve">will transform the nature of employment and are passionate about developing digital skills in our community. Jobs of the future will require far more creativity, imagination, problem-solving, teamwork, empathy, entrepreneurship and similar skills that can and must all be taught now. We focus on outstanding progression routes into university, employment or further training, with a rigorous but industry relevant curriculum, connections with our employer partners and a small school approach. </w:t>
      </w:r>
    </w:p>
    <w:p w:rsidR="00317C36" w:rsidRPr="00317C36" w:rsidRDefault="00317C36" w:rsidP="002531DE">
      <w:pPr>
        <w:rPr>
          <w:rFonts w:ascii="Arial" w:hAnsi="Arial" w:cs="Arial"/>
          <w:sz w:val="22"/>
          <w:szCs w:val="22"/>
        </w:rPr>
      </w:pPr>
    </w:p>
    <w:p w:rsidR="002531DE" w:rsidRPr="00317C36" w:rsidRDefault="002531DE" w:rsidP="002531DE">
      <w:pPr>
        <w:spacing w:after="240"/>
        <w:rPr>
          <w:rFonts w:ascii="Arial" w:hAnsi="Arial" w:cs="Arial"/>
          <w:sz w:val="22"/>
          <w:szCs w:val="22"/>
        </w:rPr>
      </w:pPr>
      <w:r w:rsidRPr="00317C36">
        <w:rPr>
          <w:rFonts w:ascii="Arial" w:hAnsi="Arial" w:cs="Arial"/>
          <w:sz w:val="22"/>
          <w:szCs w:val="22"/>
        </w:rPr>
        <w:t>When students leave Logic they will have the skills needed for the modern economy and tomorrow’s job market:</w:t>
      </w:r>
    </w:p>
    <w:p w:rsidR="002531DE" w:rsidRPr="00317C36" w:rsidRDefault="002531DE" w:rsidP="002531DE">
      <w:pPr>
        <w:numPr>
          <w:ilvl w:val="0"/>
          <w:numId w:val="26"/>
        </w:numPr>
        <w:shd w:val="clear" w:color="auto" w:fill="FFFFFF"/>
        <w:spacing w:before="75" w:after="75"/>
        <w:ind w:left="345" w:right="75"/>
        <w:textAlignment w:val="baseline"/>
        <w:rPr>
          <w:rFonts w:ascii="Arial" w:hAnsi="Arial" w:cs="Arial"/>
          <w:sz w:val="22"/>
          <w:szCs w:val="22"/>
        </w:rPr>
      </w:pPr>
      <w:r w:rsidRPr="00317C36">
        <w:rPr>
          <w:rFonts w:ascii="Arial" w:hAnsi="Arial" w:cs="Arial"/>
          <w:sz w:val="22"/>
          <w:szCs w:val="22"/>
        </w:rPr>
        <w:t>All the basic skills that employers say students are lacking – digital literacy, being able to write well and able to apply maths to real life.</w:t>
      </w:r>
    </w:p>
    <w:p w:rsidR="002531DE" w:rsidRPr="00317C36" w:rsidRDefault="00CE276E" w:rsidP="002531DE">
      <w:pPr>
        <w:numPr>
          <w:ilvl w:val="0"/>
          <w:numId w:val="26"/>
        </w:numPr>
        <w:shd w:val="clear" w:color="auto" w:fill="FFFFFF"/>
        <w:spacing w:before="75" w:after="75"/>
        <w:ind w:left="345" w:right="75"/>
        <w:textAlignment w:val="baseline"/>
        <w:rPr>
          <w:rFonts w:ascii="Arial" w:hAnsi="Arial" w:cs="Arial"/>
          <w:sz w:val="22"/>
          <w:szCs w:val="22"/>
        </w:rPr>
      </w:pPr>
      <w:r>
        <w:rPr>
          <w:rFonts w:ascii="Arial" w:hAnsi="Arial" w:cs="Arial"/>
          <w:sz w:val="22"/>
          <w:szCs w:val="22"/>
        </w:rPr>
        <w:t>T</w:t>
      </w:r>
      <w:r w:rsidR="002531DE" w:rsidRPr="00317C36">
        <w:rPr>
          <w:rFonts w:ascii="Arial" w:hAnsi="Arial" w:cs="Arial"/>
          <w:sz w:val="22"/>
          <w:szCs w:val="22"/>
        </w:rPr>
        <w:t>he character skills of confidence and resilience – able to learn from mistakes in preparation to succeed.</w:t>
      </w:r>
    </w:p>
    <w:p w:rsidR="002531DE" w:rsidRPr="00317C36" w:rsidRDefault="002531DE" w:rsidP="002531DE">
      <w:pPr>
        <w:numPr>
          <w:ilvl w:val="0"/>
          <w:numId w:val="26"/>
        </w:numPr>
        <w:shd w:val="clear" w:color="auto" w:fill="FFFFFF"/>
        <w:spacing w:before="75"/>
        <w:ind w:left="345" w:right="75"/>
        <w:textAlignment w:val="baseline"/>
        <w:rPr>
          <w:rFonts w:ascii="Arial" w:hAnsi="Arial" w:cs="Arial"/>
          <w:sz w:val="22"/>
          <w:szCs w:val="22"/>
        </w:rPr>
      </w:pPr>
      <w:r w:rsidRPr="00317C36">
        <w:rPr>
          <w:rFonts w:ascii="Arial" w:hAnsi="Arial" w:cs="Arial"/>
          <w:sz w:val="22"/>
          <w:szCs w:val="22"/>
        </w:rPr>
        <w:t>Communication skills – to listen what’s happening around, make themselves heard, understood and respected.</w:t>
      </w:r>
    </w:p>
    <w:p w:rsidR="00D85320" w:rsidRDefault="002531DE" w:rsidP="00D85320">
      <w:pPr>
        <w:rPr>
          <w:rFonts w:ascii="Arial" w:hAnsi="Arial" w:cs="Arial"/>
          <w:b/>
          <w:sz w:val="22"/>
          <w:szCs w:val="22"/>
        </w:rPr>
      </w:pPr>
      <w:r>
        <w:rPr>
          <w:rFonts w:ascii="Arial" w:hAnsi="Arial" w:cs="Arial"/>
          <w:color w:val="000000" w:themeColor="text1"/>
          <w:kern w:val="0"/>
          <w:sz w:val="22"/>
          <w:szCs w:val="22"/>
        </w:rPr>
        <w:br/>
      </w:r>
      <w:r w:rsidR="00D85320" w:rsidRPr="009348BC">
        <w:rPr>
          <w:rFonts w:ascii="Arial" w:hAnsi="Arial" w:cs="Arial"/>
          <w:b/>
          <w:sz w:val="22"/>
          <w:szCs w:val="22"/>
        </w:rPr>
        <w:t>Year 10 and 11 – GCSE</w:t>
      </w:r>
      <w:r w:rsidR="00D85320" w:rsidRPr="009348BC">
        <w:rPr>
          <w:rFonts w:ascii="Arial" w:hAnsi="Arial" w:cs="Arial"/>
          <w:b/>
          <w:sz w:val="22"/>
          <w:szCs w:val="22"/>
        </w:rPr>
        <w:br/>
      </w:r>
    </w:p>
    <w:p w:rsidR="00307F85" w:rsidRPr="00307F85" w:rsidRDefault="00307F85" w:rsidP="00307F85">
      <w:pPr>
        <w:pStyle w:val="NormalWeb"/>
        <w:shd w:val="clear" w:color="auto" w:fill="FFFFFF"/>
        <w:spacing w:before="0" w:beforeAutospacing="0" w:after="300" w:afterAutospacing="0"/>
        <w:textAlignment w:val="baseline"/>
        <w:rPr>
          <w:rFonts w:ascii="Arial" w:hAnsi="Arial" w:cs="Arial"/>
          <w:color w:val="000000" w:themeColor="text1"/>
          <w:sz w:val="22"/>
          <w:szCs w:val="22"/>
        </w:rPr>
      </w:pPr>
      <w:r w:rsidRPr="00307F85">
        <w:rPr>
          <w:rFonts w:ascii="Arial" w:hAnsi="Arial" w:cs="Arial"/>
          <w:color w:val="000000" w:themeColor="text1"/>
          <w:sz w:val="22"/>
          <w:szCs w:val="22"/>
        </w:rPr>
        <w:t>Year 10 and 11 students study a broad but academically rigorous curriculum. In addition to our specialist areas, nearly all students study English, Maths, Science and Modern Foreign Languages or at least one Humanity; these are not only vital subjects for securing a place in Higher Education but also for being highly functional within our global society.  Additional subjects depend upon the pathway on which the student has been placed. P.E. is taught to all students with an increased emphasis on developing sporting interests that students will continue with after leaving us.</w:t>
      </w:r>
    </w:p>
    <w:p w:rsidR="00307F85" w:rsidRPr="00307F85" w:rsidRDefault="00307F85" w:rsidP="00307F85">
      <w:pPr>
        <w:pStyle w:val="NormalWeb"/>
        <w:shd w:val="clear" w:color="auto" w:fill="FFFFFF"/>
        <w:spacing w:before="0" w:beforeAutospacing="0" w:after="300" w:afterAutospacing="0"/>
        <w:textAlignment w:val="baseline"/>
        <w:rPr>
          <w:rFonts w:ascii="Arial" w:hAnsi="Arial" w:cs="Arial"/>
          <w:color w:val="000000" w:themeColor="text1"/>
          <w:sz w:val="22"/>
          <w:szCs w:val="22"/>
        </w:rPr>
      </w:pPr>
      <w:r w:rsidRPr="00307F85">
        <w:rPr>
          <w:rFonts w:ascii="Arial" w:hAnsi="Arial" w:cs="Arial"/>
          <w:color w:val="000000" w:themeColor="text1"/>
          <w:sz w:val="22"/>
          <w:szCs w:val="22"/>
        </w:rPr>
        <w:lastRenderedPageBreak/>
        <w:t xml:space="preserve">In Years 10 and 11, students are generally set by ability, albeit in very small year groups. Again, there is a strong emphasis on teacher-led differentiation and </w:t>
      </w:r>
      <w:r w:rsidR="00AC0851" w:rsidRPr="00307F85">
        <w:rPr>
          <w:rFonts w:ascii="Arial" w:hAnsi="Arial" w:cs="Arial"/>
          <w:color w:val="000000" w:themeColor="text1"/>
          <w:sz w:val="22"/>
          <w:szCs w:val="22"/>
        </w:rPr>
        <w:t>targeted</w:t>
      </w:r>
      <w:r w:rsidRPr="00307F85">
        <w:rPr>
          <w:rFonts w:ascii="Arial" w:hAnsi="Arial" w:cs="Arial"/>
          <w:color w:val="000000" w:themeColor="text1"/>
          <w:sz w:val="22"/>
          <w:szCs w:val="22"/>
        </w:rPr>
        <w:t xml:space="preserve"> intervention lessons for any student not be progressing as they should.</w:t>
      </w:r>
    </w:p>
    <w:p w:rsidR="00307F85" w:rsidRPr="00307F85" w:rsidRDefault="00307F85" w:rsidP="00307F85">
      <w:pPr>
        <w:pStyle w:val="NormalWeb"/>
        <w:shd w:val="clear" w:color="auto" w:fill="FFFFFF"/>
        <w:spacing w:before="0" w:beforeAutospacing="0" w:after="300" w:afterAutospacing="0"/>
        <w:textAlignment w:val="baseline"/>
        <w:rPr>
          <w:rFonts w:ascii="Arial" w:hAnsi="Arial" w:cs="Arial"/>
          <w:color w:val="000000" w:themeColor="text1"/>
          <w:sz w:val="22"/>
          <w:szCs w:val="22"/>
        </w:rPr>
      </w:pPr>
      <w:r w:rsidRPr="00307F85">
        <w:rPr>
          <w:rFonts w:ascii="Arial" w:hAnsi="Arial" w:cs="Arial"/>
          <w:color w:val="000000" w:themeColor="text1"/>
          <w:sz w:val="22"/>
          <w:szCs w:val="22"/>
        </w:rPr>
        <w:t>Outside of class, students complete PREP in all examined subjects at Key Stage 4. There is an increased expectation that students spend more time on this work at outside of school as the quantity of work given will exceed the time allocated during timetabled PREP sessions. It is important that students form this habit in order to support the development of their study skills in preparation for external examinations. PREP tasks can take many different forms: consolidating classwork through further or extended questions, ‘interleaving’ tasks which ask the students to recall work covered a few weeks ago, ‘flipped learning’ tasks which prime the students with information ready for future teaching, the development of revision notes and study aids that summarise key topic areas or any other appropriate task the teacher sees fit.</w:t>
      </w:r>
    </w:p>
    <w:p w:rsidR="00307F85" w:rsidRPr="00307F85" w:rsidRDefault="00307F85" w:rsidP="00307F85">
      <w:pPr>
        <w:pStyle w:val="NormalWeb"/>
        <w:shd w:val="clear" w:color="auto" w:fill="FFFFFF"/>
        <w:spacing w:before="0" w:beforeAutospacing="0" w:after="300" w:afterAutospacing="0"/>
        <w:textAlignment w:val="baseline"/>
        <w:rPr>
          <w:rFonts w:ascii="Arial" w:hAnsi="Arial" w:cs="Arial"/>
          <w:color w:val="000000" w:themeColor="text1"/>
          <w:sz w:val="22"/>
          <w:szCs w:val="22"/>
        </w:rPr>
      </w:pPr>
      <w:r w:rsidRPr="00307F85">
        <w:rPr>
          <w:rFonts w:ascii="Arial" w:hAnsi="Arial" w:cs="Arial"/>
          <w:color w:val="000000" w:themeColor="text1"/>
          <w:sz w:val="22"/>
          <w:szCs w:val="22"/>
        </w:rPr>
        <w:t>It is important that students are assessed regularly so that they are given the opportunity to apply their class-based understanding to the types of questions they will receive in external examinations. We believe that everybody benefits from this. The student has an opportunity to prepare for and experience the same type of questions they will see in their final examinations and it highlights – for both the student and the teacher – areas of strength and weakness so that teaching may be adapted to better meet the learner’s needs. It also provides the school with an opportunity to identify those groups not performing in line with expectations so that school-wide intervention may be put into place. In addition to in-class assessment there are also three periods of mock examinations.  These take place in the June of Year 10 and the December and March of Year 11. At this point students experience the pressure of preparing for and sitting multiple exams in a short space of time.</w:t>
      </w:r>
    </w:p>
    <w:p w:rsidR="00307F85" w:rsidRPr="00307F85" w:rsidRDefault="00307F85" w:rsidP="00307F85">
      <w:pPr>
        <w:pStyle w:val="NormalWeb"/>
        <w:shd w:val="clear" w:color="auto" w:fill="FFFFFF"/>
        <w:spacing w:before="0" w:beforeAutospacing="0" w:after="300" w:afterAutospacing="0"/>
        <w:textAlignment w:val="baseline"/>
        <w:rPr>
          <w:rFonts w:ascii="Arial" w:hAnsi="Arial" w:cs="Arial"/>
          <w:color w:val="000000" w:themeColor="text1"/>
          <w:sz w:val="22"/>
          <w:szCs w:val="22"/>
        </w:rPr>
      </w:pPr>
      <w:r w:rsidRPr="00307F85">
        <w:rPr>
          <w:rFonts w:ascii="Arial" w:hAnsi="Arial" w:cs="Arial"/>
          <w:color w:val="000000" w:themeColor="text1"/>
          <w:sz w:val="22"/>
          <w:szCs w:val="22"/>
        </w:rPr>
        <w:t>Through incisive monitoring of assessment data the school carefully creates intervention groups. We first focus on the ‘basics’ (students not achieving good progression in English and/or Mathematics), then widen this to include Science, Modern Foreign Languages and Humanities. We also look carefully at the performance of key sub-groups within the school, for example White British, Pupil Premium, Most Able, etc. Senior leaders hold regular meetings to discuss the progress of these students and teachers are required to indicate the Wave 1 interventions that have been put in place to support these students</w:t>
      </w:r>
      <w:r w:rsidR="00BF6B19">
        <w:rPr>
          <w:rFonts w:ascii="Arial" w:hAnsi="Arial" w:cs="Arial"/>
          <w:color w:val="000000" w:themeColor="text1"/>
          <w:sz w:val="22"/>
          <w:szCs w:val="22"/>
        </w:rPr>
        <w:t>, as per class context sheets after data gathering periods</w:t>
      </w:r>
      <w:r w:rsidRPr="00307F85">
        <w:rPr>
          <w:rFonts w:ascii="Arial" w:hAnsi="Arial" w:cs="Arial"/>
          <w:color w:val="000000" w:themeColor="text1"/>
          <w:sz w:val="22"/>
          <w:szCs w:val="22"/>
        </w:rPr>
        <w:t>.</w:t>
      </w:r>
    </w:p>
    <w:p w:rsidR="00307F85" w:rsidRDefault="00307F85" w:rsidP="00307F85">
      <w:pPr>
        <w:pStyle w:val="NormalWeb"/>
        <w:shd w:val="clear" w:color="auto" w:fill="FFFFFF"/>
        <w:spacing w:before="0" w:beforeAutospacing="0" w:after="300" w:afterAutospacing="0"/>
        <w:textAlignment w:val="baseline"/>
        <w:rPr>
          <w:rFonts w:ascii="Open Sans" w:hAnsi="Open Sans"/>
          <w:color w:val="555555"/>
        </w:rPr>
      </w:pPr>
      <w:r w:rsidRPr="00307F85">
        <w:rPr>
          <w:rFonts w:ascii="Arial" w:hAnsi="Arial" w:cs="Arial"/>
          <w:color w:val="000000" w:themeColor="text1"/>
          <w:sz w:val="22"/>
          <w:szCs w:val="22"/>
        </w:rPr>
        <w:t>Attendance is also monitored closely with separate intervention in place where we recognise this is impacting on learning. Some students may be timetabled for specific intervention lessons in English, Mathematics and Science during Year 11. We also look at how periods of PREP can be used differently to further support the progression of these students</w:t>
      </w:r>
      <w:r>
        <w:rPr>
          <w:rFonts w:ascii="Open Sans" w:hAnsi="Open Sans"/>
          <w:color w:val="555555"/>
        </w:rPr>
        <w:t>.</w:t>
      </w:r>
    </w:p>
    <w:p w:rsidR="00307F85" w:rsidRPr="009348BC" w:rsidRDefault="00307F85" w:rsidP="00D85320">
      <w:pPr>
        <w:rPr>
          <w:rFonts w:ascii="Arial" w:hAnsi="Arial" w:cs="Arial"/>
          <w:b/>
          <w:sz w:val="22"/>
          <w:szCs w:val="22"/>
        </w:rPr>
      </w:pPr>
    </w:p>
    <w:p w:rsidR="00317C36" w:rsidRDefault="00317C36" w:rsidP="00D85320">
      <w:pPr>
        <w:rPr>
          <w:rFonts w:ascii="Arial" w:hAnsi="Arial" w:cs="Arial"/>
          <w:b/>
          <w:color w:val="000000" w:themeColor="text1"/>
          <w:sz w:val="22"/>
          <w:szCs w:val="22"/>
        </w:rPr>
      </w:pPr>
    </w:p>
    <w:p w:rsidR="00891FD2" w:rsidRDefault="00891FD2">
      <w:pPr>
        <w:spacing w:after="200" w:line="276" w:lineRule="auto"/>
        <w:rPr>
          <w:rFonts w:ascii="Arial" w:hAnsi="Arial" w:cs="Arial"/>
          <w:b/>
          <w:color w:val="000000" w:themeColor="text1"/>
          <w:sz w:val="22"/>
          <w:szCs w:val="22"/>
        </w:rPr>
      </w:pPr>
      <w:r>
        <w:rPr>
          <w:rFonts w:ascii="Arial" w:hAnsi="Arial" w:cs="Arial"/>
          <w:b/>
          <w:color w:val="000000" w:themeColor="text1"/>
          <w:sz w:val="22"/>
          <w:szCs w:val="22"/>
        </w:rPr>
        <w:br w:type="page"/>
      </w:r>
    </w:p>
    <w:p w:rsidR="00D85320" w:rsidRPr="009348BC" w:rsidRDefault="008C6A25" w:rsidP="00D85320">
      <w:pPr>
        <w:rPr>
          <w:rFonts w:ascii="Arial" w:hAnsi="Arial" w:cs="Arial"/>
          <w:b/>
          <w:color w:val="000000" w:themeColor="text1"/>
          <w:sz w:val="22"/>
          <w:szCs w:val="22"/>
        </w:rPr>
      </w:pPr>
      <w:r w:rsidRPr="009348BC">
        <w:rPr>
          <w:rFonts w:ascii="Arial" w:hAnsi="Arial" w:cs="Arial"/>
          <w:b/>
          <w:color w:val="000000" w:themeColor="text1"/>
          <w:sz w:val="22"/>
          <w:szCs w:val="22"/>
        </w:rPr>
        <w:lastRenderedPageBreak/>
        <w:t>Key Stage 4 - Subject Overview</w:t>
      </w:r>
      <w:r w:rsidR="002A78DD" w:rsidRPr="009348BC">
        <w:rPr>
          <w:rFonts w:ascii="Arial" w:hAnsi="Arial" w:cs="Arial"/>
          <w:b/>
          <w:color w:val="000000" w:themeColor="text1"/>
          <w:sz w:val="22"/>
          <w:szCs w:val="22"/>
        </w:rPr>
        <w:br/>
      </w:r>
    </w:p>
    <w:tbl>
      <w:tblPr>
        <w:tblStyle w:val="TableGrid"/>
        <w:tblW w:w="5083" w:type="pct"/>
        <w:tblLayout w:type="fixed"/>
        <w:tblLook w:val="04A0" w:firstRow="1" w:lastRow="0" w:firstColumn="1" w:lastColumn="0" w:noHBand="0" w:noVBand="1"/>
      </w:tblPr>
      <w:tblGrid>
        <w:gridCol w:w="2395"/>
        <w:gridCol w:w="2404"/>
        <w:gridCol w:w="9425"/>
      </w:tblGrid>
      <w:tr w:rsidR="00D85320" w:rsidRPr="009348BC" w:rsidTr="002A78DD">
        <w:trPr>
          <w:trHeight w:val="318"/>
        </w:trPr>
        <w:tc>
          <w:tcPr>
            <w:tcW w:w="842" w:type="pct"/>
          </w:tcPr>
          <w:p w:rsidR="00D85320" w:rsidRPr="009348BC" w:rsidRDefault="00D85320" w:rsidP="002A78DD">
            <w:pPr>
              <w:jc w:val="center"/>
              <w:rPr>
                <w:rFonts w:ascii="Arial" w:hAnsi="Arial" w:cs="Arial"/>
                <w:b/>
                <w:sz w:val="22"/>
                <w:szCs w:val="22"/>
              </w:rPr>
            </w:pPr>
            <w:r w:rsidRPr="009348BC">
              <w:rPr>
                <w:rFonts w:ascii="Arial" w:hAnsi="Arial" w:cs="Arial"/>
                <w:b/>
                <w:sz w:val="22"/>
                <w:szCs w:val="22"/>
              </w:rPr>
              <w:t>Subject</w:t>
            </w:r>
          </w:p>
        </w:tc>
        <w:tc>
          <w:tcPr>
            <w:tcW w:w="845" w:type="pct"/>
          </w:tcPr>
          <w:p w:rsidR="00D85320" w:rsidRPr="009348BC" w:rsidRDefault="00D85320" w:rsidP="002A78DD">
            <w:pPr>
              <w:jc w:val="center"/>
              <w:rPr>
                <w:rFonts w:ascii="Arial" w:hAnsi="Arial" w:cs="Arial"/>
                <w:b/>
                <w:sz w:val="22"/>
                <w:szCs w:val="22"/>
              </w:rPr>
            </w:pPr>
            <w:r w:rsidRPr="009348BC">
              <w:rPr>
                <w:rFonts w:ascii="Arial" w:hAnsi="Arial" w:cs="Arial"/>
                <w:b/>
                <w:sz w:val="22"/>
                <w:szCs w:val="22"/>
              </w:rPr>
              <w:t>Qualification</w:t>
            </w:r>
            <w:r w:rsidR="00A35FF4">
              <w:rPr>
                <w:rFonts w:ascii="Arial" w:hAnsi="Arial" w:cs="Arial"/>
                <w:b/>
                <w:sz w:val="22"/>
                <w:szCs w:val="22"/>
              </w:rPr>
              <w:t xml:space="preserve"> and Board</w:t>
            </w:r>
          </w:p>
        </w:tc>
        <w:tc>
          <w:tcPr>
            <w:tcW w:w="3313" w:type="pct"/>
          </w:tcPr>
          <w:p w:rsidR="00D85320" w:rsidRPr="009348BC" w:rsidRDefault="00D85320" w:rsidP="002A78DD">
            <w:pPr>
              <w:jc w:val="center"/>
              <w:rPr>
                <w:rFonts w:ascii="Arial" w:hAnsi="Arial" w:cs="Arial"/>
                <w:b/>
                <w:sz w:val="22"/>
                <w:szCs w:val="22"/>
              </w:rPr>
            </w:pPr>
            <w:r w:rsidRPr="009348BC">
              <w:rPr>
                <w:rFonts w:ascii="Arial" w:hAnsi="Arial" w:cs="Arial"/>
                <w:b/>
                <w:sz w:val="22"/>
                <w:szCs w:val="22"/>
              </w:rPr>
              <w:t>Description</w:t>
            </w:r>
          </w:p>
        </w:tc>
      </w:tr>
      <w:tr w:rsidR="00D85320" w:rsidRPr="009348BC" w:rsidTr="002A78DD">
        <w:trPr>
          <w:trHeight w:val="318"/>
        </w:trPr>
        <w:tc>
          <w:tcPr>
            <w:tcW w:w="842" w:type="pct"/>
          </w:tcPr>
          <w:p w:rsidR="002A78DD" w:rsidRPr="009348BC" w:rsidRDefault="00D85320" w:rsidP="00D85320">
            <w:pPr>
              <w:rPr>
                <w:rFonts w:ascii="Arial" w:hAnsi="Arial" w:cs="Arial"/>
                <w:sz w:val="22"/>
                <w:szCs w:val="22"/>
              </w:rPr>
            </w:pPr>
            <w:r w:rsidRPr="009348BC">
              <w:rPr>
                <w:rFonts w:ascii="Arial" w:hAnsi="Arial" w:cs="Arial"/>
                <w:sz w:val="22"/>
                <w:szCs w:val="22"/>
              </w:rPr>
              <w:t>English</w:t>
            </w:r>
            <w:r w:rsidR="002A78DD" w:rsidRPr="009348BC">
              <w:rPr>
                <w:rFonts w:ascii="Arial" w:hAnsi="Arial" w:cs="Arial"/>
                <w:sz w:val="22"/>
                <w:szCs w:val="22"/>
              </w:rPr>
              <w:t xml:space="preserve"> </w:t>
            </w:r>
          </w:p>
        </w:tc>
        <w:tc>
          <w:tcPr>
            <w:tcW w:w="845" w:type="pct"/>
          </w:tcPr>
          <w:p w:rsidR="00D85320" w:rsidRPr="009348BC" w:rsidRDefault="00A35FF4" w:rsidP="002A78DD">
            <w:pPr>
              <w:rPr>
                <w:rFonts w:ascii="Arial" w:hAnsi="Arial" w:cs="Arial"/>
                <w:sz w:val="22"/>
                <w:szCs w:val="22"/>
              </w:rPr>
            </w:pPr>
            <w:r>
              <w:rPr>
                <w:rFonts w:ascii="Arial" w:hAnsi="Arial" w:cs="Arial"/>
                <w:sz w:val="22"/>
                <w:szCs w:val="22"/>
              </w:rPr>
              <w:t>GCSE/ AQA</w:t>
            </w:r>
          </w:p>
        </w:tc>
        <w:tc>
          <w:tcPr>
            <w:tcW w:w="3313" w:type="pct"/>
          </w:tcPr>
          <w:p w:rsidR="00D85320" w:rsidRPr="009348BC" w:rsidRDefault="002A78DD" w:rsidP="002A78DD">
            <w:pPr>
              <w:rPr>
                <w:rFonts w:ascii="Arial" w:hAnsi="Arial" w:cs="Arial"/>
                <w:sz w:val="22"/>
                <w:szCs w:val="22"/>
              </w:rPr>
            </w:pPr>
            <w:r w:rsidRPr="009348BC">
              <w:rPr>
                <w:rFonts w:ascii="Arial" w:hAnsi="Arial" w:cs="Arial"/>
                <w:sz w:val="22"/>
                <w:szCs w:val="22"/>
              </w:rPr>
              <w:t>All s</w:t>
            </w:r>
            <w:r w:rsidR="00D85320" w:rsidRPr="009348BC">
              <w:rPr>
                <w:rFonts w:ascii="Arial" w:hAnsi="Arial" w:cs="Arial"/>
                <w:sz w:val="22"/>
                <w:szCs w:val="22"/>
              </w:rPr>
              <w:t xml:space="preserve">tudents will study both GCSE English and English Literature. </w:t>
            </w:r>
          </w:p>
        </w:tc>
      </w:tr>
      <w:tr w:rsidR="00D85320" w:rsidRPr="009348BC" w:rsidTr="002A78DD">
        <w:trPr>
          <w:trHeight w:val="318"/>
        </w:trPr>
        <w:tc>
          <w:tcPr>
            <w:tcW w:w="842" w:type="pct"/>
          </w:tcPr>
          <w:p w:rsidR="00D85320" w:rsidRPr="009348BC" w:rsidRDefault="00D85320" w:rsidP="00D85320">
            <w:pPr>
              <w:rPr>
                <w:rFonts w:ascii="Arial" w:hAnsi="Arial" w:cs="Arial"/>
                <w:sz w:val="22"/>
                <w:szCs w:val="22"/>
              </w:rPr>
            </w:pPr>
            <w:r w:rsidRPr="009348BC">
              <w:rPr>
                <w:rFonts w:ascii="Arial" w:hAnsi="Arial" w:cs="Arial"/>
                <w:sz w:val="22"/>
                <w:szCs w:val="22"/>
              </w:rPr>
              <w:t>Maths</w:t>
            </w:r>
          </w:p>
        </w:tc>
        <w:tc>
          <w:tcPr>
            <w:tcW w:w="845" w:type="pct"/>
          </w:tcPr>
          <w:p w:rsidR="00D85320" w:rsidRPr="009348BC" w:rsidRDefault="00A35FF4" w:rsidP="002A78DD">
            <w:pPr>
              <w:rPr>
                <w:rFonts w:ascii="Arial" w:hAnsi="Arial" w:cs="Arial"/>
                <w:sz w:val="22"/>
                <w:szCs w:val="22"/>
              </w:rPr>
            </w:pPr>
            <w:r>
              <w:rPr>
                <w:rFonts w:ascii="Arial" w:hAnsi="Arial" w:cs="Arial"/>
                <w:sz w:val="22"/>
                <w:szCs w:val="22"/>
              </w:rPr>
              <w:t xml:space="preserve">GCSE/ Edexcel </w:t>
            </w:r>
          </w:p>
        </w:tc>
        <w:tc>
          <w:tcPr>
            <w:tcW w:w="3313" w:type="pct"/>
          </w:tcPr>
          <w:p w:rsidR="00D85320" w:rsidRPr="009348BC" w:rsidRDefault="00BF052D" w:rsidP="00D85320">
            <w:pPr>
              <w:rPr>
                <w:rFonts w:ascii="Arial" w:hAnsi="Arial" w:cs="Arial"/>
                <w:sz w:val="22"/>
                <w:szCs w:val="22"/>
              </w:rPr>
            </w:pPr>
            <w:r w:rsidRPr="009348BC">
              <w:rPr>
                <w:rFonts w:ascii="Arial" w:hAnsi="Arial" w:cs="Arial"/>
                <w:sz w:val="22"/>
                <w:szCs w:val="22"/>
              </w:rPr>
              <w:t xml:space="preserve">All </w:t>
            </w:r>
            <w:r w:rsidR="00D85320" w:rsidRPr="009348BC">
              <w:rPr>
                <w:rFonts w:ascii="Arial" w:hAnsi="Arial" w:cs="Arial"/>
                <w:sz w:val="22"/>
                <w:szCs w:val="22"/>
              </w:rPr>
              <w:t xml:space="preserve">students will study GCSE Mathematics. </w:t>
            </w:r>
          </w:p>
        </w:tc>
      </w:tr>
      <w:tr w:rsidR="00D85320" w:rsidRPr="009348BC" w:rsidTr="002A78DD">
        <w:trPr>
          <w:trHeight w:val="318"/>
        </w:trPr>
        <w:tc>
          <w:tcPr>
            <w:tcW w:w="842" w:type="pct"/>
          </w:tcPr>
          <w:p w:rsidR="00D85320" w:rsidRPr="009348BC" w:rsidRDefault="00D85320" w:rsidP="00D85320">
            <w:pPr>
              <w:rPr>
                <w:rFonts w:ascii="Arial" w:hAnsi="Arial" w:cs="Arial"/>
                <w:sz w:val="22"/>
                <w:szCs w:val="22"/>
              </w:rPr>
            </w:pPr>
            <w:r w:rsidRPr="009348BC">
              <w:rPr>
                <w:rFonts w:ascii="Arial" w:hAnsi="Arial" w:cs="Arial"/>
                <w:sz w:val="22"/>
                <w:szCs w:val="22"/>
              </w:rPr>
              <w:t>Science</w:t>
            </w:r>
          </w:p>
        </w:tc>
        <w:tc>
          <w:tcPr>
            <w:tcW w:w="845" w:type="pct"/>
          </w:tcPr>
          <w:p w:rsidR="00D85320" w:rsidRPr="009348BC" w:rsidRDefault="00D85320" w:rsidP="00D85320">
            <w:pPr>
              <w:rPr>
                <w:rFonts w:ascii="Arial" w:hAnsi="Arial" w:cs="Arial"/>
                <w:sz w:val="22"/>
                <w:szCs w:val="22"/>
              </w:rPr>
            </w:pPr>
            <w:r w:rsidRPr="009348BC">
              <w:rPr>
                <w:rFonts w:ascii="Arial" w:hAnsi="Arial" w:cs="Arial"/>
                <w:sz w:val="22"/>
                <w:szCs w:val="22"/>
              </w:rPr>
              <w:t>GCSE</w:t>
            </w:r>
            <w:r w:rsidR="00A35FF4">
              <w:rPr>
                <w:rFonts w:ascii="Arial" w:hAnsi="Arial" w:cs="Arial"/>
                <w:sz w:val="22"/>
                <w:szCs w:val="22"/>
              </w:rPr>
              <w:t>/ Edxecel</w:t>
            </w:r>
          </w:p>
        </w:tc>
        <w:tc>
          <w:tcPr>
            <w:tcW w:w="3313" w:type="pct"/>
          </w:tcPr>
          <w:p w:rsidR="00D85320" w:rsidRPr="009348BC" w:rsidRDefault="00D85320" w:rsidP="00317C36">
            <w:pPr>
              <w:rPr>
                <w:rFonts w:ascii="Arial" w:hAnsi="Arial" w:cs="Arial"/>
                <w:sz w:val="22"/>
                <w:szCs w:val="22"/>
              </w:rPr>
            </w:pPr>
            <w:r w:rsidRPr="009348BC">
              <w:rPr>
                <w:rFonts w:ascii="Arial" w:hAnsi="Arial" w:cs="Arial"/>
                <w:sz w:val="22"/>
                <w:szCs w:val="22"/>
              </w:rPr>
              <w:t xml:space="preserve">At Key Stage 4 all students </w:t>
            </w:r>
            <w:r w:rsidR="00317C36">
              <w:rPr>
                <w:rFonts w:ascii="Arial" w:hAnsi="Arial" w:cs="Arial"/>
                <w:sz w:val="22"/>
                <w:szCs w:val="22"/>
              </w:rPr>
              <w:t>are able to study Chemistry.</w:t>
            </w:r>
            <w:r w:rsidRPr="009348BC">
              <w:rPr>
                <w:rFonts w:ascii="Arial" w:hAnsi="Arial" w:cs="Arial"/>
                <w:sz w:val="22"/>
                <w:szCs w:val="22"/>
              </w:rPr>
              <w:t xml:space="preserve"> </w:t>
            </w:r>
          </w:p>
        </w:tc>
      </w:tr>
      <w:tr w:rsidR="002A78DD" w:rsidRPr="009348BC" w:rsidTr="002A78DD">
        <w:trPr>
          <w:trHeight w:val="318"/>
        </w:trPr>
        <w:tc>
          <w:tcPr>
            <w:tcW w:w="842" w:type="pct"/>
          </w:tcPr>
          <w:p w:rsidR="002A78DD" w:rsidRPr="009348BC" w:rsidRDefault="002A78DD" w:rsidP="00D85320">
            <w:pPr>
              <w:rPr>
                <w:rFonts w:ascii="Arial" w:hAnsi="Arial" w:cs="Arial"/>
                <w:sz w:val="22"/>
                <w:szCs w:val="22"/>
              </w:rPr>
            </w:pPr>
            <w:r w:rsidRPr="009348BC">
              <w:rPr>
                <w:rFonts w:ascii="Arial" w:hAnsi="Arial" w:cs="Arial"/>
                <w:sz w:val="22"/>
                <w:szCs w:val="22"/>
              </w:rPr>
              <w:t>Science</w:t>
            </w:r>
          </w:p>
        </w:tc>
        <w:tc>
          <w:tcPr>
            <w:tcW w:w="845" w:type="pct"/>
          </w:tcPr>
          <w:p w:rsidR="002A78DD" w:rsidRPr="009348BC" w:rsidRDefault="002A78DD" w:rsidP="00D85320">
            <w:pPr>
              <w:rPr>
                <w:rFonts w:ascii="Arial" w:hAnsi="Arial" w:cs="Arial"/>
                <w:sz w:val="22"/>
                <w:szCs w:val="22"/>
              </w:rPr>
            </w:pPr>
            <w:r w:rsidRPr="009348BC">
              <w:rPr>
                <w:rFonts w:ascii="Arial" w:hAnsi="Arial" w:cs="Arial"/>
                <w:sz w:val="22"/>
                <w:szCs w:val="22"/>
              </w:rPr>
              <w:t>GCSE</w:t>
            </w:r>
            <w:r w:rsidR="00A35FF4">
              <w:rPr>
                <w:rFonts w:ascii="Arial" w:hAnsi="Arial" w:cs="Arial"/>
                <w:sz w:val="22"/>
                <w:szCs w:val="22"/>
              </w:rPr>
              <w:t>/ Edexcel</w:t>
            </w:r>
          </w:p>
        </w:tc>
        <w:tc>
          <w:tcPr>
            <w:tcW w:w="3313" w:type="pct"/>
          </w:tcPr>
          <w:p w:rsidR="002A78DD" w:rsidRPr="009348BC" w:rsidRDefault="00317C36" w:rsidP="00D85320">
            <w:pPr>
              <w:rPr>
                <w:rFonts w:ascii="Arial" w:hAnsi="Arial" w:cs="Arial"/>
                <w:sz w:val="22"/>
                <w:szCs w:val="22"/>
              </w:rPr>
            </w:pPr>
            <w:r w:rsidRPr="009348BC">
              <w:rPr>
                <w:rFonts w:ascii="Arial" w:hAnsi="Arial" w:cs="Arial"/>
                <w:sz w:val="22"/>
                <w:szCs w:val="22"/>
              </w:rPr>
              <w:t xml:space="preserve">At Key Stage 4 all students </w:t>
            </w:r>
            <w:r>
              <w:rPr>
                <w:rFonts w:ascii="Arial" w:hAnsi="Arial" w:cs="Arial"/>
                <w:sz w:val="22"/>
                <w:szCs w:val="22"/>
              </w:rPr>
              <w:t>are able to study Computer Science.</w:t>
            </w:r>
          </w:p>
        </w:tc>
      </w:tr>
      <w:tr w:rsidR="002A78DD" w:rsidRPr="009348BC" w:rsidTr="002A78DD">
        <w:trPr>
          <w:trHeight w:val="318"/>
        </w:trPr>
        <w:tc>
          <w:tcPr>
            <w:tcW w:w="842" w:type="pct"/>
          </w:tcPr>
          <w:p w:rsidR="002A78DD" w:rsidRPr="009348BC" w:rsidRDefault="002A78DD" w:rsidP="002A78DD">
            <w:pPr>
              <w:rPr>
                <w:rFonts w:ascii="Arial" w:hAnsi="Arial" w:cs="Arial"/>
                <w:sz w:val="22"/>
                <w:szCs w:val="22"/>
              </w:rPr>
            </w:pPr>
            <w:r w:rsidRPr="009348BC">
              <w:rPr>
                <w:rFonts w:ascii="Arial" w:hAnsi="Arial" w:cs="Arial"/>
                <w:sz w:val="22"/>
                <w:szCs w:val="22"/>
              </w:rPr>
              <w:t>Business</w:t>
            </w:r>
          </w:p>
        </w:tc>
        <w:tc>
          <w:tcPr>
            <w:tcW w:w="845" w:type="pct"/>
          </w:tcPr>
          <w:p w:rsidR="002A78DD" w:rsidRPr="009348BC" w:rsidRDefault="002A78DD" w:rsidP="002A78DD">
            <w:pPr>
              <w:rPr>
                <w:rFonts w:ascii="Arial" w:hAnsi="Arial" w:cs="Arial"/>
                <w:sz w:val="22"/>
                <w:szCs w:val="22"/>
              </w:rPr>
            </w:pPr>
            <w:r w:rsidRPr="009348BC">
              <w:rPr>
                <w:rFonts w:ascii="Arial" w:hAnsi="Arial" w:cs="Arial"/>
                <w:sz w:val="22"/>
                <w:szCs w:val="22"/>
              </w:rPr>
              <w:t>BTEC</w:t>
            </w:r>
            <w:r w:rsidR="00A35FF4">
              <w:rPr>
                <w:rFonts w:ascii="Arial" w:hAnsi="Arial" w:cs="Arial"/>
                <w:sz w:val="22"/>
                <w:szCs w:val="22"/>
              </w:rPr>
              <w:t xml:space="preserve"> / Pearson</w:t>
            </w:r>
          </w:p>
        </w:tc>
        <w:tc>
          <w:tcPr>
            <w:tcW w:w="3313" w:type="pct"/>
          </w:tcPr>
          <w:p w:rsidR="002A78DD" w:rsidRPr="009348BC" w:rsidRDefault="00307F85" w:rsidP="002A78DD">
            <w:pPr>
              <w:rPr>
                <w:rFonts w:ascii="Arial" w:hAnsi="Arial" w:cs="Arial"/>
                <w:sz w:val="22"/>
                <w:szCs w:val="22"/>
              </w:rPr>
            </w:pPr>
            <w:r>
              <w:rPr>
                <w:rFonts w:ascii="Arial" w:hAnsi="Arial" w:cs="Arial"/>
                <w:sz w:val="22"/>
                <w:szCs w:val="22"/>
              </w:rPr>
              <w:t xml:space="preserve">All students </w:t>
            </w:r>
            <w:r w:rsidR="002A78DD" w:rsidRPr="009348BC">
              <w:rPr>
                <w:rFonts w:ascii="Arial" w:hAnsi="Arial" w:cs="Arial"/>
                <w:sz w:val="22"/>
                <w:szCs w:val="22"/>
              </w:rPr>
              <w:t>study Business BTEC,</w:t>
            </w:r>
          </w:p>
        </w:tc>
      </w:tr>
      <w:tr w:rsidR="002A78DD" w:rsidRPr="009348BC" w:rsidTr="002A78DD">
        <w:trPr>
          <w:trHeight w:val="318"/>
        </w:trPr>
        <w:tc>
          <w:tcPr>
            <w:tcW w:w="842" w:type="pct"/>
          </w:tcPr>
          <w:p w:rsidR="002A78DD" w:rsidRPr="009348BC" w:rsidRDefault="002A78DD" w:rsidP="002A78DD">
            <w:pPr>
              <w:rPr>
                <w:rFonts w:ascii="Arial" w:hAnsi="Arial" w:cs="Arial"/>
                <w:sz w:val="22"/>
                <w:szCs w:val="22"/>
              </w:rPr>
            </w:pPr>
            <w:r w:rsidRPr="009348BC">
              <w:rPr>
                <w:rFonts w:ascii="Arial" w:hAnsi="Arial" w:cs="Arial"/>
                <w:sz w:val="22"/>
                <w:szCs w:val="22"/>
              </w:rPr>
              <w:t>Humanities</w:t>
            </w:r>
          </w:p>
        </w:tc>
        <w:tc>
          <w:tcPr>
            <w:tcW w:w="845" w:type="pct"/>
          </w:tcPr>
          <w:p w:rsidR="002A78DD" w:rsidRPr="009348BC" w:rsidRDefault="002A78DD" w:rsidP="002A78DD">
            <w:pPr>
              <w:rPr>
                <w:rFonts w:ascii="Arial" w:hAnsi="Arial" w:cs="Arial"/>
                <w:sz w:val="22"/>
                <w:szCs w:val="22"/>
              </w:rPr>
            </w:pPr>
            <w:r w:rsidRPr="009348BC">
              <w:rPr>
                <w:rFonts w:ascii="Arial" w:hAnsi="Arial" w:cs="Arial"/>
                <w:sz w:val="22"/>
                <w:szCs w:val="22"/>
              </w:rPr>
              <w:t>GCSE</w:t>
            </w:r>
            <w:r w:rsidR="00A35FF4">
              <w:rPr>
                <w:rFonts w:ascii="Arial" w:hAnsi="Arial" w:cs="Arial"/>
                <w:sz w:val="22"/>
                <w:szCs w:val="22"/>
              </w:rPr>
              <w:t>/ Edexcel B</w:t>
            </w:r>
          </w:p>
        </w:tc>
        <w:tc>
          <w:tcPr>
            <w:tcW w:w="3313" w:type="pct"/>
          </w:tcPr>
          <w:p w:rsidR="002A78DD" w:rsidRPr="009348BC" w:rsidRDefault="00317C36" w:rsidP="002A78DD">
            <w:pPr>
              <w:rPr>
                <w:rFonts w:ascii="Arial" w:hAnsi="Arial" w:cs="Arial"/>
                <w:sz w:val="22"/>
                <w:szCs w:val="22"/>
              </w:rPr>
            </w:pPr>
            <w:r w:rsidRPr="009348BC">
              <w:rPr>
                <w:rFonts w:ascii="Arial" w:hAnsi="Arial" w:cs="Arial"/>
                <w:sz w:val="22"/>
                <w:szCs w:val="22"/>
              </w:rPr>
              <w:t xml:space="preserve">At Key Stage 4 all students </w:t>
            </w:r>
            <w:r>
              <w:rPr>
                <w:rFonts w:ascii="Arial" w:hAnsi="Arial" w:cs="Arial"/>
                <w:sz w:val="22"/>
                <w:szCs w:val="22"/>
              </w:rPr>
              <w:t>are able to study Geography and/or History.</w:t>
            </w:r>
          </w:p>
        </w:tc>
      </w:tr>
      <w:tr w:rsidR="002A78DD" w:rsidRPr="009348BC" w:rsidTr="002A78DD">
        <w:trPr>
          <w:trHeight w:val="318"/>
        </w:trPr>
        <w:tc>
          <w:tcPr>
            <w:tcW w:w="842" w:type="pct"/>
          </w:tcPr>
          <w:p w:rsidR="002A78DD" w:rsidRPr="009348BC" w:rsidRDefault="002A78DD" w:rsidP="002A78DD">
            <w:pPr>
              <w:rPr>
                <w:rFonts w:ascii="Arial" w:hAnsi="Arial" w:cs="Arial"/>
                <w:sz w:val="22"/>
                <w:szCs w:val="22"/>
              </w:rPr>
            </w:pPr>
            <w:r w:rsidRPr="009348BC">
              <w:rPr>
                <w:rFonts w:ascii="Arial" w:hAnsi="Arial" w:cs="Arial"/>
                <w:sz w:val="22"/>
                <w:szCs w:val="22"/>
              </w:rPr>
              <w:t>MFL</w:t>
            </w:r>
          </w:p>
        </w:tc>
        <w:tc>
          <w:tcPr>
            <w:tcW w:w="845" w:type="pct"/>
          </w:tcPr>
          <w:p w:rsidR="002A78DD" w:rsidRPr="009348BC" w:rsidRDefault="002A78DD" w:rsidP="002A78DD">
            <w:pPr>
              <w:rPr>
                <w:rFonts w:ascii="Arial" w:hAnsi="Arial" w:cs="Arial"/>
                <w:sz w:val="22"/>
                <w:szCs w:val="22"/>
              </w:rPr>
            </w:pPr>
            <w:r w:rsidRPr="009348BC">
              <w:rPr>
                <w:rFonts w:ascii="Arial" w:hAnsi="Arial" w:cs="Arial"/>
                <w:sz w:val="22"/>
                <w:szCs w:val="22"/>
              </w:rPr>
              <w:t>GCSE</w:t>
            </w:r>
            <w:r w:rsidR="00A35FF4">
              <w:rPr>
                <w:rFonts w:ascii="Arial" w:hAnsi="Arial" w:cs="Arial"/>
                <w:sz w:val="22"/>
                <w:szCs w:val="22"/>
              </w:rPr>
              <w:t>/ WJEC</w:t>
            </w:r>
          </w:p>
        </w:tc>
        <w:tc>
          <w:tcPr>
            <w:tcW w:w="3313" w:type="pct"/>
          </w:tcPr>
          <w:p w:rsidR="002A78DD" w:rsidRPr="009348BC" w:rsidRDefault="002A78DD" w:rsidP="002A78DD">
            <w:pPr>
              <w:rPr>
                <w:rFonts w:ascii="Arial" w:hAnsi="Arial" w:cs="Arial"/>
                <w:sz w:val="22"/>
                <w:szCs w:val="22"/>
              </w:rPr>
            </w:pPr>
            <w:r w:rsidRPr="009348BC">
              <w:rPr>
                <w:rFonts w:ascii="Arial" w:hAnsi="Arial" w:cs="Arial"/>
                <w:sz w:val="22"/>
                <w:szCs w:val="22"/>
              </w:rPr>
              <w:t xml:space="preserve">At Key Stage 4 students will have the optional study of Spanish. </w:t>
            </w:r>
          </w:p>
        </w:tc>
      </w:tr>
      <w:tr w:rsidR="002A78DD" w:rsidRPr="009348BC" w:rsidTr="002A78DD">
        <w:trPr>
          <w:trHeight w:val="318"/>
        </w:trPr>
        <w:tc>
          <w:tcPr>
            <w:tcW w:w="842" w:type="pct"/>
          </w:tcPr>
          <w:p w:rsidR="002A78DD" w:rsidRPr="009348BC" w:rsidRDefault="002A78DD" w:rsidP="002A78DD">
            <w:pPr>
              <w:rPr>
                <w:rFonts w:ascii="Arial" w:hAnsi="Arial" w:cs="Arial"/>
                <w:sz w:val="22"/>
                <w:szCs w:val="22"/>
              </w:rPr>
            </w:pPr>
            <w:r w:rsidRPr="009348BC">
              <w:rPr>
                <w:rFonts w:ascii="Arial" w:hAnsi="Arial" w:cs="Arial"/>
                <w:sz w:val="22"/>
                <w:szCs w:val="22"/>
              </w:rPr>
              <w:t>Creative Media</w:t>
            </w:r>
          </w:p>
        </w:tc>
        <w:tc>
          <w:tcPr>
            <w:tcW w:w="845" w:type="pct"/>
          </w:tcPr>
          <w:p w:rsidR="002A78DD" w:rsidRPr="009348BC" w:rsidRDefault="00A35FF4" w:rsidP="002A78DD">
            <w:pPr>
              <w:rPr>
                <w:rFonts w:ascii="Arial" w:hAnsi="Arial" w:cs="Arial"/>
                <w:sz w:val="22"/>
                <w:szCs w:val="22"/>
              </w:rPr>
            </w:pPr>
            <w:r>
              <w:rPr>
                <w:rFonts w:ascii="Arial" w:hAnsi="Arial" w:cs="Arial"/>
                <w:sz w:val="22"/>
                <w:szCs w:val="22"/>
              </w:rPr>
              <w:t>BTEC/ Pearson</w:t>
            </w:r>
          </w:p>
          <w:p w:rsidR="002A78DD" w:rsidRPr="009348BC" w:rsidRDefault="002A78DD" w:rsidP="002A78DD">
            <w:pPr>
              <w:rPr>
                <w:rFonts w:ascii="Arial" w:hAnsi="Arial" w:cs="Arial"/>
                <w:sz w:val="22"/>
                <w:szCs w:val="22"/>
              </w:rPr>
            </w:pPr>
          </w:p>
        </w:tc>
        <w:tc>
          <w:tcPr>
            <w:tcW w:w="3313" w:type="pct"/>
          </w:tcPr>
          <w:p w:rsidR="002A78DD" w:rsidRPr="009348BC" w:rsidRDefault="00307F85" w:rsidP="00317C36">
            <w:pPr>
              <w:rPr>
                <w:rFonts w:ascii="Arial" w:hAnsi="Arial" w:cs="Arial"/>
                <w:sz w:val="22"/>
                <w:szCs w:val="22"/>
              </w:rPr>
            </w:pPr>
            <w:r>
              <w:rPr>
                <w:rFonts w:ascii="Arial" w:hAnsi="Arial" w:cs="Arial"/>
                <w:sz w:val="22"/>
                <w:szCs w:val="22"/>
              </w:rPr>
              <w:t xml:space="preserve">All students </w:t>
            </w:r>
            <w:r w:rsidR="00317C36">
              <w:rPr>
                <w:rFonts w:ascii="Arial" w:hAnsi="Arial" w:cs="Arial"/>
                <w:sz w:val="22"/>
                <w:szCs w:val="22"/>
              </w:rPr>
              <w:t xml:space="preserve">study the </w:t>
            </w:r>
            <w:r w:rsidR="002A78DD" w:rsidRPr="009348BC">
              <w:rPr>
                <w:rFonts w:ascii="Arial" w:hAnsi="Arial" w:cs="Arial"/>
                <w:sz w:val="22"/>
                <w:szCs w:val="22"/>
              </w:rPr>
              <w:t>Creative Media BTEC,</w:t>
            </w:r>
          </w:p>
        </w:tc>
      </w:tr>
      <w:tr w:rsidR="002A78DD" w:rsidRPr="009348BC" w:rsidTr="002A78DD">
        <w:trPr>
          <w:trHeight w:val="318"/>
        </w:trPr>
        <w:tc>
          <w:tcPr>
            <w:tcW w:w="842" w:type="pct"/>
          </w:tcPr>
          <w:p w:rsidR="002A78DD" w:rsidRPr="009348BC" w:rsidRDefault="002A78DD" w:rsidP="002A78DD">
            <w:pPr>
              <w:rPr>
                <w:rFonts w:ascii="Arial" w:hAnsi="Arial" w:cs="Arial"/>
                <w:bCs/>
                <w:sz w:val="22"/>
                <w:szCs w:val="22"/>
              </w:rPr>
            </w:pPr>
            <w:r w:rsidRPr="009348BC">
              <w:rPr>
                <w:rFonts w:ascii="Arial" w:hAnsi="Arial" w:cs="Arial"/>
                <w:bCs/>
                <w:sz w:val="22"/>
                <w:szCs w:val="22"/>
              </w:rPr>
              <w:t>P.E</w:t>
            </w:r>
          </w:p>
          <w:p w:rsidR="002A78DD" w:rsidRPr="009348BC" w:rsidRDefault="002A78DD" w:rsidP="002A78DD">
            <w:pPr>
              <w:rPr>
                <w:rFonts w:ascii="Arial" w:hAnsi="Arial" w:cs="Arial"/>
                <w:sz w:val="22"/>
                <w:szCs w:val="22"/>
              </w:rPr>
            </w:pPr>
          </w:p>
        </w:tc>
        <w:tc>
          <w:tcPr>
            <w:tcW w:w="845" w:type="pct"/>
          </w:tcPr>
          <w:p w:rsidR="002A78DD" w:rsidRPr="009348BC" w:rsidRDefault="00A35FF4" w:rsidP="002A78DD">
            <w:pPr>
              <w:rPr>
                <w:rFonts w:ascii="Arial" w:hAnsi="Arial" w:cs="Arial"/>
                <w:sz w:val="22"/>
                <w:szCs w:val="22"/>
              </w:rPr>
            </w:pPr>
            <w:r>
              <w:rPr>
                <w:rFonts w:ascii="Arial" w:hAnsi="Arial" w:cs="Arial"/>
                <w:sz w:val="22"/>
                <w:szCs w:val="22"/>
              </w:rPr>
              <w:t>N/A</w:t>
            </w:r>
          </w:p>
        </w:tc>
        <w:tc>
          <w:tcPr>
            <w:tcW w:w="3313" w:type="pct"/>
          </w:tcPr>
          <w:p w:rsidR="002A78DD" w:rsidRPr="009348BC" w:rsidRDefault="002A78DD" w:rsidP="002A78DD">
            <w:pPr>
              <w:rPr>
                <w:rFonts w:ascii="Arial" w:hAnsi="Arial" w:cs="Arial"/>
                <w:sz w:val="22"/>
                <w:szCs w:val="22"/>
              </w:rPr>
            </w:pPr>
            <w:r w:rsidRPr="009348BC">
              <w:rPr>
                <w:rFonts w:ascii="Arial" w:hAnsi="Arial" w:cs="Arial"/>
                <w:sz w:val="22"/>
                <w:szCs w:val="22"/>
              </w:rPr>
              <w:t>All students will have at least one compulsory enrichment session which is focused on activity and movement.</w:t>
            </w:r>
          </w:p>
        </w:tc>
      </w:tr>
    </w:tbl>
    <w:p w:rsidR="006E346E" w:rsidRDefault="006E346E" w:rsidP="006E346E">
      <w:pPr>
        <w:rPr>
          <w:rFonts w:ascii="Arial" w:hAnsi="Arial" w:cs="Arial"/>
          <w:b/>
          <w:color w:val="auto"/>
          <w:kern w:val="0"/>
          <w:sz w:val="22"/>
          <w:szCs w:val="22"/>
        </w:rPr>
      </w:pPr>
    </w:p>
    <w:p w:rsidR="006E346E" w:rsidRDefault="006E346E" w:rsidP="006E346E">
      <w:pPr>
        <w:rPr>
          <w:rFonts w:ascii="Arial" w:hAnsi="Arial" w:cs="Arial"/>
          <w:b/>
          <w:color w:val="auto"/>
          <w:kern w:val="0"/>
          <w:sz w:val="22"/>
          <w:szCs w:val="22"/>
        </w:rPr>
      </w:pPr>
    </w:p>
    <w:p w:rsidR="006E346E" w:rsidRPr="00E633B9" w:rsidRDefault="006E346E" w:rsidP="006E346E">
      <w:pPr>
        <w:rPr>
          <w:rFonts w:ascii="Arial" w:hAnsi="Arial" w:cs="Arial"/>
          <w:b/>
          <w:color w:val="auto"/>
          <w:kern w:val="0"/>
          <w:sz w:val="22"/>
          <w:szCs w:val="22"/>
        </w:rPr>
      </w:pPr>
      <w:r w:rsidRPr="00E633B9">
        <w:rPr>
          <w:rFonts w:ascii="Arial" w:hAnsi="Arial" w:cs="Arial"/>
          <w:b/>
          <w:color w:val="auto"/>
          <w:kern w:val="0"/>
          <w:sz w:val="22"/>
          <w:szCs w:val="22"/>
        </w:rPr>
        <w:t xml:space="preserve">PREP </w:t>
      </w:r>
      <w:r>
        <w:rPr>
          <w:rFonts w:ascii="Arial" w:hAnsi="Arial" w:cs="Arial"/>
          <w:b/>
          <w:color w:val="auto"/>
          <w:kern w:val="0"/>
          <w:sz w:val="22"/>
          <w:szCs w:val="22"/>
        </w:rPr>
        <w:t>– “Proactively Revise, Recap and Prepare” – KS4</w:t>
      </w:r>
    </w:p>
    <w:p w:rsidR="006E346E" w:rsidRPr="00673312" w:rsidRDefault="006E346E" w:rsidP="006E346E">
      <w:pPr>
        <w:rPr>
          <w:rFonts w:ascii="Arial" w:hAnsi="Arial" w:cs="Arial"/>
          <w:color w:val="auto"/>
          <w:kern w:val="0"/>
          <w:sz w:val="22"/>
          <w:szCs w:val="22"/>
        </w:rPr>
      </w:pPr>
    </w:p>
    <w:p w:rsidR="006E346E" w:rsidRPr="00673312" w:rsidRDefault="006E346E" w:rsidP="006E346E">
      <w:pPr>
        <w:spacing w:after="200" w:line="276" w:lineRule="auto"/>
        <w:rPr>
          <w:rFonts w:ascii="Arial" w:eastAsiaTheme="minorHAnsi" w:hAnsi="Arial" w:cs="Arial"/>
          <w:b/>
          <w:color w:val="auto"/>
          <w:kern w:val="0"/>
          <w:sz w:val="22"/>
          <w:szCs w:val="22"/>
          <w:lang w:eastAsia="en-US"/>
        </w:rPr>
      </w:pPr>
      <w:r w:rsidRPr="00673312">
        <w:rPr>
          <w:rFonts w:ascii="Arial" w:eastAsiaTheme="minorHAnsi" w:hAnsi="Arial" w:cs="Arial"/>
          <w:b/>
          <w:color w:val="auto"/>
          <w:kern w:val="0"/>
          <w:sz w:val="22"/>
          <w:szCs w:val="22"/>
          <w:lang w:eastAsia="en-US"/>
        </w:rPr>
        <w:t>Rationale:</w:t>
      </w:r>
    </w:p>
    <w:p w:rsidR="006E346E" w:rsidRPr="006E70FD" w:rsidRDefault="006E346E" w:rsidP="006E346E">
      <w:pPr>
        <w:rPr>
          <w:rFonts w:ascii="Arial" w:eastAsiaTheme="minorHAnsi" w:hAnsi="Arial" w:cs="Arial"/>
          <w:sz w:val="22"/>
          <w:szCs w:val="22"/>
          <w:lang w:eastAsia="en-US"/>
        </w:rPr>
      </w:pPr>
      <w:r w:rsidRPr="00E633B9">
        <w:rPr>
          <w:rFonts w:ascii="Arial" w:eastAsiaTheme="minorHAnsi" w:hAnsi="Arial" w:cs="Arial"/>
          <w:sz w:val="22"/>
          <w:szCs w:val="22"/>
          <w:lang w:eastAsia="en-US"/>
        </w:rPr>
        <w:t xml:space="preserve">With the new GCSEs coming into force the demands are huge on our students and teachers. Not only do our students need to have a far greater breadth of knowledge but they will also have to learn the discipline of working more independently and doing work outside of taught lesson time.  </w:t>
      </w:r>
      <w:r>
        <w:rPr>
          <w:rFonts w:ascii="Arial" w:eastAsiaTheme="minorHAnsi" w:hAnsi="Arial" w:cs="Arial"/>
          <w:sz w:val="22"/>
          <w:szCs w:val="22"/>
          <w:lang w:eastAsia="en-US"/>
        </w:rPr>
        <w:t xml:space="preserve">PREP occurs every morning from 8.50- 9.40 am in smaller ‘family’ size groups. </w:t>
      </w:r>
      <w:r w:rsidRPr="00E633B9">
        <w:rPr>
          <w:rFonts w:ascii="Arial" w:eastAsiaTheme="minorHAnsi" w:hAnsi="Arial" w:cs="Arial"/>
          <w:sz w:val="22"/>
          <w:szCs w:val="22"/>
          <w:lang w:eastAsia="en-US"/>
        </w:rPr>
        <w:t>It is expected that ma</w:t>
      </w:r>
      <w:r>
        <w:rPr>
          <w:rFonts w:ascii="Arial" w:eastAsiaTheme="minorHAnsi" w:hAnsi="Arial" w:cs="Arial"/>
          <w:sz w:val="22"/>
          <w:szCs w:val="22"/>
          <w:lang w:eastAsia="en-US"/>
        </w:rPr>
        <w:t xml:space="preserve">ny of the PREP tasks given </w:t>
      </w:r>
      <w:r w:rsidRPr="00E633B9">
        <w:rPr>
          <w:rFonts w:ascii="Arial" w:eastAsiaTheme="minorHAnsi" w:hAnsi="Arial" w:cs="Arial"/>
          <w:sz w:val="22"/>
          <w:szCs w:val="22"/>
          <w:lang w:eastAsia="en-US"/>
        </w:rPr>
        <w:t>support ‘flipped learning’, allowing students to prepare for their next lesson building greater opp</w:t>
      </w:r>
      <w:r>
        <w:rPr>
          <w:rFonts w:ascii="Arial" w:eastAsiaTheme="minorHAnsi" w:hAnsi="Arial" w:cs="Arial"/>
          <w:sz w:val="22"/>
          <w:szCs w:val="22"/>
          <w:lang w:eastAsia="en-US"/>
        </w:rPr>
        <w:t>ortunities for strong progress.</w:t>
      </w:r>
      <w:r>
        <w:rPr>
          <w:rFonts w:ascii="Arial" w:eastAsiaTheme="minorHAnsi" w:hAnsi="Arial" w:cs="Arial"/>
          <w:b/>
          <w:sz w:val="22"/>
          <w:szCs w:val="22"/>
          <w:lang w:eastAsia="en-US"/>
        </w:rPr>
        <w:br/>
      </w:r>
    </w:p>
    <w:p w:rsidR="006E346E" w:rsidRPr="006E70FD" w:rsidRDefault="006E346E" w:rsidP="006E346E">
      <w:pPr>
        <w:spacing w:after="160"/>
        <w:rPr>
          <w:rFonts w:ascii="Arial" w:hAnsi="Arial" w:cs="Arial"/>
          <w:color w:val="auto"/>
          <w:kern w:val="0"/>
          <w:sz w:val="22"/>
          <w:szCs w:val="22"/>
        </w:rPr>
      </w:pPr>
      <w:r w:rsidRPr="006E70FD">
        <w:rPr>
          <w:rFonts w:ascii="Arial" w:hAnsi="Arial" w:cs="Arial"/>
          <w:b/>
          <w:bCs/>
          <w:kern w:val="0"/>
          <w:sz w:val="22"/>
          <w:szCs w:val="22"/>
          <w:u w:val="single"/>
        </w:rPr>
        <w:t>Key Stage 4</w:t>
      </w:r>
    </w:p>
    <w:p w:rsidR="006E346E" w:rsidRDefault="00BF6B19" w:rsidP="006E346E">
      <w:pPr>
        <w:pStyle w:val="ListParagraph"/>
        <w:numPr>
          <w:ilvl w:val="0"/>
          <w:numId w:val="28"/>
        </w:numPr>
        <w:spacing w:after="160"/>
        <w:rPr>
          <w:sz w:val="22"/>
          <w:szCs w:val="22"/>
        </w:rPr>
      </w:pPr>
      <w:r>
        <w:rPr>
          <w:sz w:val="22"/>
          <w:szCs w:val="22"/>
        </w:rPr>
        <w:t>Each PREP group will have a labelled PREP</w:t>
      </w:r>
      <w:r w:rsidR="006E346E" w:rsidRPr="006E346E">
        <w:rPr>
          <w:sz w:val="22"/>
          <w:szCs w:val="22"/>
        </w:rPr>
        <w:t xml:space="preserve"> box in the Teaching and Learning Room.  It is the responsibility of th</w:t>
      </w:r>
      <w:r>
        <w:rPr>
          <w:sz w:val="22"/>
          <w:szCs w:val="22"/>
        </w:rPr>
        <w:t>e subject teacher to ensure PREP</w:t>
      </w:r>
      <w:r w:rsidR="006E346E" w:rsidRPr="006E346E">
        <w:rPr>
          <w:sz w:val="22"/>
          <w:szCs w:val="22"/>
        </w:rPr>
        <w:t xml:space="preserve"> is ready in these boxes </w:t>
      </w:r>
      <w:r w:rsidR="006E346E" w:rsidRPr="006E346E">
        <w:rPr>
          <w:sz w:val="22"/>
          <w:szCs w:val="22"/>
          <w:u w:val="single"/>
        </w:rPr>
        <w:t>by 8:40am</w:t>
      </w:r>
      <w:r w:rsidR="006E346E" w:rsidRPr="006E346E">
        <w:rPr>
          <w:sz w:val="22"/>
          <w:szCs w:val="22"/>
        </w:rPr>
        <w:t xml:space="preserve"> e</w:t>
      </w:r>
      <w:r>
        <w:rPr>
          <w:sz w:val="22"/>
          <w:szCs w:val="22"/>
        </w:rPr>
        <w:t>very morning, ready for the PREP</w:t>
      </w:r>
      <w:r w:rsidR="006E346E" w:rsidRPr="006E346E">
        <w:rPr>
          <w:sz w:val="22"/>
          <w:szCs w:val="22"/>
        </w:rPr>
        <w:t xml:space="preserve"> Tutor to take their rooms.  Boxe</w:t>
      </w:r>
      <w:r>
        <w:rPr>
          <w:sz w:val="22"/>
          <w:szCs w:val="22"/>
        </w:rPr>
        <w:t>s will be labelled with the PREP</w:t>
      </w:r>
      <w:r w:rsidR="006E346E" w:rsidRPr="006E346E">
        <w:rPr>
          <w:sz w:val="22"/>
          <w:szCs w:val="22"/>
        </w:rPr>
        <w:t xml:space="preserve"> Tutor’s initials and Prep Room.</w:t>
      </w:r>
    </w:p>
    <w:p w:rsidR="006E346E" w:rsidRDefault="006E346E" w:rsidP="006E346E">
      <w:pPr>
        <w:pStyle w:val="ListParagraph"/>
        <w:numPr>
          <w:ilvl w:val="0"/>
          <w:numId w:val="28"/>
        </w:numPr>
        <w:spacing w:after="160"/>
        <w:rPr>
          <w:sz w:val="22"/>
          <w:szCs w:val="22"/>
        </w:rPr>
      </w:pPr>
      <w:r w:rsidRPr="006E346E">
        <w:rPr>
          <w:sz w:val="22"/>
          <w:szCs w:val="22"/>
        </w:rPr>
        <w:lastRenderedPageBreak/>
        <w:t xml:space="preserve">Students should be given clear instructions on </w:t>
      </w:r>
      <w:r w:rsidR="00BF6B19">
        <w:rPr>
          <w:sz w:val="22"/>
          <w:szCs w:val="22"/>
        </w:rPr>
        <w:t>how to complete their work. PREP</w:t>
      </w:r>
      <w:r w:rsidRPr="006E346E">
        <w:rPr>
          <w:sz w:val="22"/>
          <w:szCs w:val="22"/>
        </w:rPr>
        <w:t xml:space="preserve"> tasks should be focused around </w:t>
      </w:r>
      <w:r w:rsidRPr="006E346E">
        <w:rPr>
          <w:sz w:val="22"/>
          <w:szCs w:val="22"/>
          <w:u w:val="single"/>
        </w:rPr>
        <w:t>reducing</w:t>
      </w:r>
      <w:r w:rsidRPr="006E346E">
        <w:rPr>
          <w:sz w:val="22"/>
          <w:szCs w:val="22"/>
        </w:rPr>
        <w:t xml:space="preserve"> and </w:t>
      </w:r>
      <w:r w:rsidRPr="006E346E">
        <w:rPr>
          <w:sz w:val="22"/>
          <w:szCs w:val="22"/>
          <w:u w:val="single"/>
        </w:rPr>
        <w:t>recalling</w:t>
      </w:r>
      <w:r w:rsidRPr="006E346E">
        <w:rPr>
          <w:sz w:val="22"/>
          <w:szCs w:val="22"/>
        </w:rPr>
        <w:t xml:space="preserve"> information.</w:t>
      </w:r>
    </w:p>
    <w:p w:rsidR="006E346E" w:rsidRDefault="00BF6B19" w:rsidP="006E346E">
      <w:pPr>
        <w:pStyle w:val="ListParagraph"/>
        <w:numPr>
          <w:ilvl w:val="0"/>
          <w:numId w:val="28"/>
        </w:numPr>
        <w:spacing w:after="160"/>
        <w:rPr>
          <w:sz w:val="22"/>
          <w:szCs w:val="22"/>
        </w:rPr>
      </w:pPr>
      <w:r>
        <w:rPr>
          <w:sz w:val="22"/>
          <w:szCs w:val="22"/>
        </w:rPr>
        <w:t>In a lesson following PREP</w:t>
      </w:r>
      <w:r w:rsidR="006E346E" w:rsidRPr="006E346E">
        <w:rPr>
          <w:sz w:val="22"/>
          <w:szCs w:val="22"/>
        </w:rPr>
        <w:t xml:space="preserve">, subject teachers are required to review or test what students have learnt or completed: to </w:t>
      </w:r>
      <w:r w:rsidR="006E346E" w:rsidRPr="006E346E">
        <w:rPr>
          <w:sz w:val="22"/>
          <w:szCs w:val="22"/>
          <w:u w:val="single"/>
        </w:rPr>
        <w:t>reapply</w:t>
      </w:r>
      <w:r w:rsidR="006E346E" w:rsidRPr="006E346E">
        <w:rPr>
          <w:sz w:val="22"/>
          <w:szCs w:val="22"/>
        </w:rPr>
        <w:t xml:space="preserve"> information or </w:t>
      </w:r>
      <w:r w:rsidR="006E346E" w:rsidRPr="006E346E">
        <w:rPr>
          <w:sz w:val="22"/>
          <w:szCs w:val="22"/>
          <w:u w:val="single"/>
        </w:rPr>
        <w:t>recall</w:t>
      </w:r>
      <w:r w:rsidR="006E346E" w:rsidRPr="006E346E">
        <w:rPr>
          <w:sz w:val="22"/>
          <w:szCs w:val="22"/>
        </w:rPr>
        <w:t xml:space="preserve"> key words and/or definitions, for example.  </w:t>
      </w:r>
    </w:p>
    <w:p w:rsidR="006E346E" w:rsidRDefault="006E346E" w:rsidP="006E346E">
      <w:pPr>
        <w:pStyle w:val="ListParagraph"/>
        <w:numPr>
          <w:ilvl w:val="0"/>
          <w:numId w:val="28"/>
        </w:numPr>
        <w:spacing w:after="160"/>
        <w:rPr>
          <w:sz w:val="22"/>
          <w:szCs w:val="22"/>
        </w:rPr>
      </w:pPr>
      <w:r w:rsidRPr="006E346E">
        <w:rPr>
          <w:sz w:val="22"/>
          <w:szCs w:val="22"/>
        </w:rPr>
        <w:t xml:space="preserve">All </w:t>
      </w:r>
      <w:r w:rsidR="00BF6B19">
        <w:rPr>
          <w:sz w:val="22"/>
          <w:szCs w:val="22"/>
        </w:rPr>
        <w:t>work should be completed in PREP</w:t>
      </w:r>
      <w:r w:rsidRPr="006E346E">
        <w:rPr>
          <w:sz w:val="22"/>
          <w:szCs w:val="22"/>
        </w:rPr>
        <w:t xml:space="preserve"> ti</w:t>
      </w:r>
      <w:r w:rsidR="00BF6B19">
        <w:rPr>
          <w:sz w:val="22"/>
          <w:szCs w:val="22"/>
        </w:rPr>
        <w:t>me and handed in to the PREP</w:t>
      </w:r>
      <w:r w:rsidRPr="006E346E">
        <w:rPr>
          <w:sz w:val="22"/>
          <w:szCs w:val="22"/>
        </w:rPr>
        <w:t xml:space="preserve"> tutor to take back to the Teaching and Learning Room.  </w:t>
      </w:r>
    </w:p>
    <w:p w:rsidR="006E346E" w:rsidRDefault="006E346E" w:rsidP="006E346E">
      <w:pPr>
        <w:pStyle w:val="ListParagraph"/>
        <w:numPr>
          <w:ilvl w:val="0"/>
          <w:numId w:val="28"/>
        </w:numPr>
        <w:spacing w:after="160"/>
        <w:rPr>
          <w:sz w:val="22"/>
          <w:szCs w:val="22"/>
        </w:rPr>
      </w:pPr>
      <w:r w:rsidRPr="006E346E">
        <w:rPr>
          <w:sz w:val="22"/>
          <w:szCs w:val="22"/>
        </w:rPr>
        <w:t>Year 10 Prep should be well-structured, following the ALL / MOST / SOME format.  This is to ensure that all students are working at the correct level and that they do not run out of things to do.</w:t>
      </w:r>
    </w:p>
    <w:p w:rsidR="006E346E" w:rsidRDefault="006E346E" w:rsidP="006E346E">
      <w:pPr>
        <w:pStyle w:val="ListParagraph"/>
        <w:numPr>
          <w:ilvl w:val="0"/>
          <w:numId w:val="28"/>
        </w:numPr>
        <w:spacing w:after="160"/>
        <w:rPr>
          <w:sz w:val="22"/>
          <w:szCs w:val="22"/>
        </w:rPr>
      </w:pPr>
      <w:r w:rsidRPr="006E346E">
        <w:rPr>
          <w:sz w:val="22"/>
          <w:szCs w:val="22"/>
        </w:rPr>
        <w:t>If the work you have set for ALL students has not been completed, then a detention should be issued.  Likewise, subject teachers should be clear about what they expect individu</w:t>
      </w:r>
      <w:r w:rsidR="00BF6B19">
        <w:rPr>
          <w:sz w:val="22"/>
          <w:szCs w:val="22"/>
        </w:rPr>
        <w:t>als to be able to achieve in PREP</w:t>
      </w:r>
      <w:r w:rsidRPr="006E346E">
        <w:rPr>
          <w:sz w:val="22"/>
          <w:szCs w:val="22"/>
        </w:rPr>
        <w:t xml:space="preserve"> time.  We need to stretch our most able.</w:t>
      </w:r>
    </w:p>
    <w:p w:rsidR="00815013" w:rsidRPr="00815013" w:rsidRDefault="006E346E" w:rsidP="00815013">
      <w:pPr>
        <w:pStyle w:val="ListParagraph"/>
        <w:numPr>
          <w:ilvl w:val="0"/>
          <w:numId w:val="28"/>
        </w:numPr>
        <w:spacing w:after="160"/>
        <w:rPr>
          <w:sz w:val="22"/>
          <w:szCs w:val="22"/>
        </w:rPr>
      </w:pPr>
      <w:r w:rsidRPr="006E346E">
        <w:rPr>
          <w:sz w:val="22"/>
          <w:szCs w:val="22"/>
        </w:rPr>
        <w:t>Students should work in silence.  No laptops allowed.</w:t>
      </w:r>
      <w:r w:rsidR="00815013">
        <w:rPr>
          <w:sz w:val="22"/>
          <w:szCs w:val="22"/>
        </w:rPr>
        <w:br/>
      </w:r>
    </w:p>
    <w:p w:rsidR="00815013" w:rsidRPr="00815013" w:rsidRDefault="00815013" w:rsidP="00815013">
      <w:pPr>
        <w:pStyle w:val="NormalWeb"/>
        <w:shd w:val="clear" w:color="auto" w:fill="FFFFFF"/>
        <w:spacing w:before="0" w:beforeAutospacing="0" w:after="0" w:afterAutospacing="0"/>
        <w:textAlignment w:val="baseline"/>
        <w:rPr>
          <w:rFonts w:ascii="Arial" w:hAnsi="Arial" w:cs="Arial"/>
          <w:color w:val="000000" w:themeColor="text1"/>
          <w:sz w:val="22"/>
          <w:szCs w:val="22"/>
        </w:rPr>
      </w:pPr>
      <w:r w:rsidRPr="00815013">
        <w:rPr>
          <w:rStyle w:val="Strong"/>
          <w:rFonts w:ascii="Arial" w:hAnsi="Arial" w:cs="Arial"/>
          <w:color w:val="000000" w:themeColor="text1"/>
          <w:bdr w:val="none" w:sz="0" w:space="0" w:color="auto" w:frame="1"/>
        </w:rPr>
        <w:t>PSHE and Religious Education</w:t>
      </w:r>
      <w:r>
        <w:rPr>
          <w:rStyle w:val="Strong"/>
          <w:rFonts w:ascii="Arial" w:hAnsi="Arial" w:cs="Arial"/>
          <w:color w:val="000000" w:themeColor="text1"/>
          <w:bdr w:val="none" w:sz="0" w:space="0" w:color="auto" w:frame="1"/>
        </w:rPr>
        <w:br/>
      </w:r>
    </w:p>
    <w:p w:rsidR="00815013" w:rsidRPr="00815013" w:rsidRDefault="00815013" w:rsidP="00815013">
      <w:pPr>
        <w:pStyle w:val="NormalWeb"/>
        <w:shd w:val="clear" w:color="auto" w:fill="FFFFFF"/>
        <w:spacing w:before="0" w:beforeAutospacing="0" w:after="300" w:afterAutospacing="0"/>
        <w:textAlignment w:val="baseline"/>
        <w:rPr>
          <w:rFonts w:ascii="Arial" w:hAnsi="Arial" w:cs="Arial"/>
          <w:color w:val="000000" w:themeColor="text1"/>
          <w:sz w:val="22"/>
          <w:szCs w:val="22"/>
        </w:rPr>
      </w:pPr>
      <w:r w:rsidRPr="00815013">
        <w:rPr>
          <w:rFonts w:ascii="Arial" w:hAnsi="Arial" w:cs="Arial"/>
          <w:color w:val="000000" w:themeColor="text1"/>
          <w:sz w:val="22"/>
          <w:szCs w:val="22"/>
        </w:rPr>
        <w:t>The personal development and wellbeing of students always features as part of our key priorities. We believe that this is the bedrock of good mental and physical health.  Consequently students can engage with their academic learning better. PHSE and R.E</w:t>
      </w:r>
      <w:r w:rsidR="00BF6B19">
        <w:rPr>
          <w:rFonts w:ascii="Arial" w:hAnsi="Arial" w:cs="Arial"/>
          <w:color w:val="000000" w:themeColor="text1"/>
          <w:sz w:val="22"/>
          <w:szCs w:val="22"/>
        </w:rPr>
        <w:t>.</w:t>
      </w:r>
      <w:r w:rsidRPr="00815013">
        <w:rPr>
          <w:rFonts w:ascii="Arial" w:hAnsi="Arial" w:cs="Arial"/>
          <w:color w:val="000000" w:themeColor="text1"/>
          <w:sz w:val="22"/>
          <w:szCs w:val="22"/>
        </w:rPr>
        <w:t xml:space="preserve"> is currently delivered through two strands: ‘PBL weeks’ and our PSHE programme.  ‘PBL weeks’ include numerous opportunities, from participation in debates, partaking in the democratic process, workshops, visits and keynote speakers and a range of activities around well-being, keeping safe, sex and relationships. These are reinforced by a weekly PSHE lesson at KS4 which is reflects the needs and interests of our students and is planned to ensure purposeful and relevant use of time. Our weekly assembly programme provides a series of rich, diverse and well-coordinated assemblies. Many members of staff lead on Whole Academy assemblies. R.E</w:t>
      </w:r>
      <w:r w:rsidR="00BF6B19">
        <w:rPr>
          <w:rFonts w:ascii="Arial" w:hAnsi="Arial" w:cs="Arial"/>
          <w:color w:val="000000" w:themeColor="text1"/>
          <w:sz w:val="22"/>
          <w:szCs w:val="22"/>
        </w:rPr>
        <w:t>.</w:t>
      </w:r>
      <w:r w:rsidRPr="00815013">
        <w:rPr>
          <w:rFonts w:ascii="Arial" w:hAnsi="Arial" w:cs="Arial"/>
          <w:color w:val="000000" w:themeColor="text1"/>
          <w:sz w:val="22"/>
          <w:szCs w:val="22"/>
        </w:rPr>
        <w:t xml:space="preserve"> is also taught implicitly in many subject areas across KS4.</w:t>
      </w:r>
    </w:p>
    <w:p w:rsidR="00307F85" w:rsidRPr="00815013" w:rsidRDefault="00307F85">
      <w:pPr>
        <w:spacing w:after="200" w:line="276" w:lineRule="auto"/>
        <w:rPr>
          <w:rFonts w:ascii="Arial" w:hAnsi="Arial" w:cs="Arial"/>
          <w:b/>
          <w:color w:val="000000" w:themeColor="text1"/>
          <w:sz w:val="22"/>
          <w:szCs w:val="22"/>
        </w:rPr>
      </w:pPr>
      <w:r w:rsidRPr="00815013">
        <w:rPr>
          <w:rFonts w:ascii="Arial" w:hAnsi="Arial" w:cs="Arial"/>
          <w:b/>
          <w:color w:val="000000" w:themeColor="text1"/>
          <w:sz w:val="22"/>
          <w:szCs w:val="22"/>
        </w:rPr>
        <w:br w:type="page"/>
      </w:r>
    </w:p>
    <w:p w:rsidR="00D85320" w:rsidRPr="005F2CA0" w:rsidRDefault="00D85320" w:rsidP="00D85320">
      <w:pPr>
        <w:rPr>
          <w:rFonts w:ascii="Arial" w:hAnsi="Arial" w:cs="Arial"/>
          <w:b/>
          <w:sz w:val="22"/>
          <w:szCs w:val="22"/>
        </w:rPr>
      </w:pPr>
      <w:r w:rsidRPr="009348BC">
        <w:rPr>
          <w:rFonts w:ascii="Arial" w:hAnsi="Arial" w:cs="Arial"/>
          <w:b/>
          <w:sz w:val="22"/>
          <w:szCs w:val="22"/>
        </w:rPr>
        <w:lastRenderedPageBreak/>
        <w:t>Year 12 and 13 – Level 3</w:t>
      </w:r>
      <w:r w:rsidRPr="009348BC">
        <w:rPr>
          <w:rFonts w:ascii="Arial" w:hAnsi="Arial" w:cs="Arial"/>
          <w:b/>
          <w:sz w:val="22"/>
          <w:szCs w:val="22"/>
        </w:rPr>
        <w:br/>
      </w:r>
    </w:p>
    <w:p w:rsidR="00B07540" w:rsidRPr="00B07540" w:rsidRDefault="00B07540" w:rsidP="00B07540">
      <w:pPr>
        <w:shd w:val="clear" w:color="auto" w:fill="FFFFFF"/>
        <w:spacing w:after="300"/>
        <w:textAlignment w:val="baseline"/>
        <w:rPr>
          <w:rFonts w:ascii="Arial" w:hAnsi="Arial" w:cs="Arial"/>
          <w:color w:val="000000" w:themeColor="text1"/>
          <w:kern w:val="0"/>
          <w:sz w:val="22"/>
          <w:szCs w:val="22"/>
        </w:rPr>
      </w:pPr>
      <w:r w:rsidRPr="00B07540">
        <w:rPr>
          <w:rFonts w:ascii="Arial" w:hAnsi="Arial" w:cs="Arial"/>
          <w:color w:val="000000" w:themeColor="text1"/>
          <w:kern w:val="0"/>
          <w:sz w:val="22"/>
          <w:szCs w:val="22"/>
        </w:rPr>
        <w:t>Our Tudor Park Trust curriculum offer at Key Stage 5 is supported by Logic Studio School, Springwest Academy and our external partner school – Reach Academy.  This allows us to run a broad range of viable classes. Specific subject offerings do vary from year to year depending primarily on where we feel we have ‘subject excellence’ and the requirements of our students.</w:t>
      </w:r>
    </w:p>
    <w:p w:rsidR="00B07540" w:rsidRPr="00B07540" w:rsidRDefault="00B07540" w:rsidP="00B07540">
      <w:pPr>
        <w:shd w:val="clear" w:color="auto" w:fill="FFFFFF"/>
        <w:spacing w:after="300"/>
        <w:textAlignment w:val="baseline"/>
        <w:rPr>
          <w:rFonts w:ascii="Arial" w:hAnsi="Arial" w:cs="Arial"/>
          <w:color w:val="000000" w:themeColor="text1"/>
          <w:kern w:val="0"/>
          <w:sz w:val="22"/>
          <w:szCs w:val="22"/>
        </w:rPr>
      </w:pPr>
      <w:r w:rsidRPr="00B07540">
        <w:rPr>
          <w:rFonts w:ascii="Arial" w:hAnsi="Arial" w:cs="Arial"/>
          <w:color w:val="000000" w:themeColor="text1"/>
          <w:kern w:val="0"/>
          <w:sz w:val="22"/>
          <w:szCs w:val="22"/>
        </w:rPr>
        <w:t>The majority of students study three courses for the duration of their two year programme of study. Through careful transition work students may opt to ‘try’ subjects for a short period at the beginning of Year 12. We also hold ‘entry assessments’ in the first three weeks of our courses to ensure that students are placed on suitable courses. There are a number of different pathways that students can select from to suit their academic ability.</w:t>
      </w:r>
    </w:p>
    <w:p w:rsidR="00B07540" w:rsidRPr="00B07540" w:rsidRDefault="00B07540" w:rsidP="00B07540">
      <w:pPr>
        <w:shd w:val="clear" w:color="auto" w:fill="FFFFFF"/>
        <w:spacing w:after="300"/>
        <w:textAlignment w:val="baseline"/>
        <w:rPr>
          <w:rFonts w:ascii="Arial" w:hAnsi="Arial" w:cs="Arial"/>
          <w:color w:val="000000" w:themeColor="text1"/>
          <w:kern w:val="0"/>
          <w:sz w:val="22"/>
          <w:szCs w:val="22"/>
        </w:rPr>
      </w:pPr>
      <w:r w:rsidRPr="00B07540">
        <w:rPr>
          <w:rFonts w:ascii="Arial" w:hAnsi="Arial" w:cs="Arial"/>
          <w:color w:val="000000" w:themeColor="text1"/>
          <w:kern w:val="0"/>
          <w:sz w:val="22"/>
          <w:szCs w:val="22"/>
        </w:rPr>
        <w:t>Students sit interim assessments at 6 points throughout the year. These are designed to support students in preparing for terminal examinations by regularly requiring students to collate their notes and test their knowledge. Data from these assessments are used to create RAP groups which are shared with staff. In class intervention and high quality differentiation are key to ensuring that learners needs are met. Students underachieving across two or three subjects are assigned to additional study groups for further support.</w:t>
      </w:r>
    </w:p>
    <w:p w:rsidR="00B07540" w:rsidRPr="00B07540" w:rsidRDefault="000E3106" w:rsidP="00B07540">
      <w:pPr>
        <w:shd w:val="clear" w:color="auto" w:fill="FFFFFF"/>
        <w:spacing w:after="300"/>
        <w:textAlignment w:val="baseline"/>
        <w:rPr>
          <w:rFonts w:ascii="Arial" w:hAnsi="Arial" w:cs="Arial"/>
          <w:color w:val="000000" w:themeColor="text1"/>
          <w:kern w:val="0"/>
          <w:sz w:val="22"/>
          <w:szCs w:val="22"/>
        </w:rPr>
      </w:pPr>
      <w:r>
        <w:rPr>
          <w:rFonts w:ascii="Arial" w:hAnsi="Arial" w:cs="Arial"/>
          <w:color w:val="000000" w:themeColor="text1"/>
          <w:kern w:val="0"/>
          <w:sz w:val="22"/>
          <w:szCs w:val="22"/>
        </w:rPr>
        <w:t>W</w:t>
      </w:r>
      <w:r w:rsidR="00B07540" w:rsidRPr="00B07540">
        <w:rPr>
          <w:rFonts w:ascii="Arial" w:hAnsi="Arial" w:cs="Arial"/>
          <w:color w:val="000000" w:themeColor="text1"/>
          <w:kern w:val="0"/>
          <w:sz w:val="22"/>
          <w:szCs w:val="22"/>
        </w:rPr>
        <w:t>here students do not have timetabled lessons they have timetabled and supervised private study. This is to support the increase in independent work that is expected from students; for each hour of direct teaching the student receives they should be dedicating an hour of their time outside of class to consolidate and extend their understanding.</w:t>
      </w:r>
    </w:p>
    <w:p w:rsidR="006E70FD" w:rsidRPr="005F2CA0" w:rsidRDefault="00B07540" w:rsidP="005F2CA0">
      <w:pPr>
        <w:shd w:val="clear" w:color="auto" w:fill="FFFFFF"/>
        <w:textAlignment w:val="baseline"/>
        <w:rPr>
          <w:rFonts w:ascii="Arial" w:hAnsi="Arial" w:cs="Arial"/>
          <w:color w:val="000000" w:themeColor="text1"/>
          <w:kern w:val="0"/>
          <w:sz w:val="22"/>
          <w:szCs w:val="22"/>
        </w:rPr>
      </w:pPr>
      <w:r w:rsidRPr="00B07540">
        <w:rPr>
          <w:rFonts w:ascii="Arial" w:hAnsi="Arial" w:cs="Arial"/>
          <w:color w:val="000000" w:themeColor="text1"/>
          <w:kern w:val="0"/>
          <w:sz w:val="22"/>
          <w:szCs w:val="22"/>
        </w:rPr>
        <w:t>Further pastoral support, including CEIAG is d</w:t>
      </w:r>
      <w:r w:rsidR="005F2CA0" w:rsidRPr="005F2CA0">
        <w:rPr>
          <w:rFonts w:ascii="Arial" w:hAnsi="Arial" w:cs="Arial"/>
          <w:color w:val="000000" w:themeColor="text1"/>
          <w:kern w:val="0"/>
          <w:sz w:val="22"/>
          <w:szCs w:val="22"/>
        </w:rPr>
        <w:t>elivered by Logic Studio School.</w:t>
      </w:r>
    </w:p>
    <w:p w:rsidR="006E70FD" w:rsidRPr="005F2CA0" w:rsidRDefault="006E70FD" w:rsidP="00D85320">
      <w:pPr>
        <w:widowControl w:val="0"/>
        <w:autoSpaceDE w:val="0"/>
        <w:autoSpaceDN w:val="0"/>
        <w:adjustRightInd w:val="0"/>
        <w:rPr>
          <w:rFonts w:ascii="Arial" w:hAnsi="Arial" w:cs="Arial"/>
          <w:color w:val="000000" w:themeColor="text1"/>
          <w:sz w:val="22"/>
          <w:szCs w:val="22"/>
        </w:rPr>
      </w:pPr>
    </w:p>
    <w:p w:rsidR="005F2CA0" w:rsidRPr="005F2CA0" w:rsidRDefault="005F2CA0">
      <w:pPr>
        <w:spacing w:after="200" w:line="276" w:lineRule="auto"/>
        <w:rPr>
          <w:rFonts w:ascii="Arial" w:hAnsi="Arial" w:cs="Arial"/>
          <w:b/>
          <w:color w:val="000000" w:themeColor="text1"/>
          <w:sz w:val="22"/>
          <w:szCs w:val="22"/>
        </w:rPr>
      </w:pPr>
      <w:r w:rsidRPr="005F2CA0">
        <w:rPr>
          <w:rFonts w:ascii="Arial" w:hAnsi="Arial" w:cs="Arial"/>
          <w:b/>
          <w:color w:val="000000" w:themeColor="text1"/>
          <w:sz w:val="22"/>
          <w:szCs w:val="22"/>
        </w:rPr>
        <w:br w:type="page"/>
      </w:r>
    </w:p>
    <w:p w:rsidR="005F2CA0" w:rsidRDefault="005F2CA0" w:rsidP="005F2CA0">
      <w:pPr>
        <w:rPr>
          <w:rFonts w:ascii="Arial" w:hAnsi="Arial" w:cs="Arial"/>
          <w:b/>
          <w:color w:val="000000" w:themeColor="text1"/>
          <w:sz w:val="22"/>
          <w:szCs w:val="22"/>
        </w:rPr>
      </w:pPr>
      <w:r>
        <w:rPr>
          <w:rFonts w:ascii="Arial" w:hAnsi="Arial" w:cs="Arial"/>
          <w:b/>
          <w:color w:val="000000" w:themeColor="text1"/>
          <w:sz w:val="22"/>
          <w:szCs w:val="22"/>
        </w:rPr>
        <w:lastRenderedPageBreak/>
        <w:t>Pathway</w:t>
      </w:r>
      <w:r w:rsidRPr="009348BC">
        <w:rPr>
          <w:rFonts w:ascii="Arial" w:hAnsi="Arial" w:cs="Arial"/>
          <w:b/>
          <w:color w:val="000000" w:themeColor="text1"/>
          <w:sz w:val="22"/>
          <w:szCs w:val="22"/>
        </w:rPr>
        <w:t xml:space="preserve"> overview:</w:t>
      </w:r>
    </w:p>
    <w:p w:rsidR="005F2CA0" w:rsidRDefault="005F2CA0" w:rsidP="005F2CA0">
      <w:pPr>
        <w:rPr>
          <w:rFonts w:ascii="Arial" w:hAnsi="Arial" w:cs="Arial"/>
          <w:b/>
          <w:color w:val="000000" w:themeColor="text1"/>
          <w:sz w:val="22"/>
          <w:szCs w:val="22"/>
        </w:rPr>
      </w:pPr>
    </w:p>
    <w:tbl>
      <w:tblPr>
        <w:tblStyle w:val="TableGrid"/>
        <w:tblW w:w="14029" w:type="dxa"/>
        <w:tblLook w:val="04A0" w:firstRow="1" w:lastRow="0" w:firstColumn="1" w:lastColumn="0" w:noHBand="0" w:noVBand="1"/>
      </w:tblPr>
      <w:tblGrid>
        <w:gridCol w:w="1555"/>
        <w:gridCol w:w="3969"/>
        <w:gridCol w:w="4394"/>
        <w:gridCol w:w="4111"/>
      </w:tblGrid>
      <w:tr w:rsidR="005F2CA0" w:rsidTr="00CF654F">
        <w:tc>
          <w:tcPr>
            <w:tcW w:w="1555" w:type="dxa"/>
          </w:tcPr>
          <w:p w:rsidR="005F2CA0" w:rsidRPr="005F2CA0" w:rsidRDefault="005F2CA0" w:rsidP="00CF654F">
            <w:pPr>
              <w:jc w:val="center"/>
              <w:rPr>
                <w:rFonts w:ascii="Arial" w:hAnsi="Arial" w:cs="Arial"/>
                <w:b/>
                <w:sz w:val="22"/>
                <w:szCs w:val="22"/>
              </w:rPr>
            </w:pPr>
          </w:p>
          <w:p w:rsidR="005F2CA0" w:rsidRPr="005F2CA0" w:rsidRDefault="005F2CA0" w:rsidP="00CF654F">
            <w:pPr>
              <w:jc w:val="center"/>
              <w:rPr>
                <w:rFonts w:ascii="Arial" w:hAnsi="Arial" w:cs="Arial"/>
                <w:b/>
                <w:sz w:val="22"/>
                <w:szCs w:val="22"/>
              </w:rPr>
            </w:pPr>
            <w:r w:rsidRPr="005F2CA0">
              <w:rPr>
                <w:rFonts w:ascii="Arial" w:hAnsi="Arial" w:cs="Arial"/>
                <w:b/>
                <w:sz w:val="22"/>
                <w:szCs w:val="22"/>
              </w:rPr>
              <w:t>Typical grades</w:t>
            </w:r>
          </w:p>
        </w:tc>
        <w:tc>
          <w:tcPr>
            <w:tcW w:w="3969" w:type="dxa"/>
          </w:tcPr>
          <w:p w:rsidR="005F2CA0" w:rsidRPr="005F2CA0" w:rsidRDefault="005F2CA0" w:rsidP="00CF654F">
            <w:pPr>
              <w:rPr>
                <w:rFonts w:ascii="Arial" w:hAnsi="Arial" w:cs="Arial"/>
                <w:sz w:val="22"/>
                <w:szCs w:val="22"/>
              </w:rPr>
            </w:pPr>
          </w:p>
          <w:p w:rsidR="005F2CA0" w:rsidRPr="005F2CA0" w:rsidRDefault="005F2CA0" w:rsidP="00CF654F">
            <w:pPr>
              <w:rPr>
                <w:rFonts w:ascii="Arial" w:hAnsi="Arial" w:cs="Arial"/>
                <w:sz w:val="22"/>
                <w:szCs w:val="22"/>
              </w:rPr>
            </w:pPr>
            <w:r>
              <w:rPr>
                <w:rFonts w:ascii="Arial" w:hAnsi="Arial" w:cs="Arial"/>
                <w:sz w:val="22"/>
                <w:szCs w:val="22"/>
              </w:rPr>
              <w:t>Mainly 7s and 8s</w:t>
            </w:r>
            <w:r w:rsidRPr="005F2CA0">
              <w:rPr>
                <w:rFonts w:ascii="Arial" w:hAnsi="Arial" w:cs="Arial"/>
                <w:sz w:val="22"/>
                <w:szCs w:val="22"/>
              </w:rPr>
              <w:t xml:space="preserve"> at GCSE</w:t>
            </w:r>
          </w:p>
          <w:p w:rsidR="005F2CA0" w:rsidRPr="005F2CA0" w:rsidRDefault="005F2CA0" w:rsidP="00CF654F">
            <w:pPr>
              <w:rPr>
                <w:rFonts w:ascii="Arial" w:hAnsi="Arial" w:cs="Arial"/>
                <w:sz w:val="22"/>
                <w:szCs w:val="22"/>
              </w:rPr>
            </w:pPr>
          </w:p>
        </w:tc>
        <w:tc>
          <w:tcPr>
            <w:tcW w:w="4394" w:type="dxa"/>
          </w:tcPr>
          <w:p w:rsidR="005F2CA0" w:rsidRPr="005F2CA0" w:rsidRDefault="005F2CA0" w:rsidP="00CF654F">
            <w:pPr>
              <w:rPr>
                <w:rFonts w:ascii="Arial" w:hAnsi="Arial" w:cs="Arial"/>
                <w:sz w:val="22"/>
                <w:szCs w:val="22"/>
              </w:rPr>
            </w:pPr>
          </w:p>
          <w:p w:rsidR="005F2CA0" w:rsidRPr="005F2CA0" w:rsidRDefault="005F2CA0" w:rsidP="00CF654F">
            <w:pPr>
              <w:rPr>
                <w:rFonts w:ascii="Arial" w:hAnsi="Arial" w:cs="Arial"/>
                <w:sz w:val="22"/>
                <w:szCs w:val="22"/>
              </w:rPr>
            </w:pPr>
            <w:r>
              <w:rPr>
                <w:rFonts w:ascii="Arial" w:hAnsi="Arial" w:cs="Arial"/>
                <w:sz w:val="22"/>
                <w:szCs w:val="22"/>
              </w:rPr>
              <w:t>Mostly 5’s with a couple of 6</w:t>
            </w:r>
            <w:r w:rsidRPr="005F2CA0">
              <w:rPr>
                <w:rFonts w:ascii="Arial" w:hAnsi="Arial" w:cs="Arial"/>
                <w:sz w:val="22"/>
                <w:szCs w:val="22"/>
              </w:rPr>
              <w:t>’s at GCSEs</w:t>
            </w:r>
          </w:p>
        </w:tc>
        <w:tc>
          <w:tcPr>
            <w:tcW w:w="4111" w:type="dxa"/>
          </w:tcPr>
          <w:p w:rsidR="005F2CA0" w:rsidRPr="005F2CA0" w:rsidRDefault="005F2CA0" w:rsidP="00CF654F">
            <w:pPr>
              <w:rPr>
                <w:rFonts w:ascii="Arial" w:hAnsi="Arial" w:cs="Arial"/>
                <w:sz w:val="22"/>
                <w:szCs w:val="22"/>
              </w:rPr>
            </w:pPr>
          </w:p>
          <w:p w:rsidR="005F2CA0" w:rsidRPr="005F2CA0" w:rsidRDefault="005F2CA0" w:rsidP="005F2CA0">
            <w:pPr>
              <w:rPr>
                <w:rFonts w:ascii="Arial" w:hAnsi="Arial" w:cs="Arial"/>
                <w:sz w:val="22"/>
                <w:szCs w:val="22"/>
              </w:rPr>
            </w:pPr>
            <w:r>
              <w:rPr>
                <w:rFonts w:ascii="Arial" w:hAnsi="Arial" w:cs="Arial"/>
                <w:sz w:val="22"/>
                <w:szCs w:val="22"/>
              </w:rPr>
              <w:t>At least x5 4’s at CGSE</w:t>
            </w:r>
          </w:p>
        </w:tc>
      </w:tr>
      <w:tr w:rsidR="005F2CA0" w:rsidTr="00CF654F">
        <w:tc>
          <w:tcPr>
            <w:tcW w:w="1555" w:type="dxa"/>
          </w:tcPr>
          <w:p w:rsidR="005F2CA0" w:rsidRPr="005F2CA0" w:rsidRDefault="005F2CA0" w:rsidP="00CF654F">
            <w:pPr>
              <w:jc w:val="center"/>
              <w:rPr>
                <w:rFonts w:ascii="Arial" w:hAnsi="Arial" w:cs="Arial"/>
                <w:b/>
                <w:sz w:val="22"/>
                <w:szCs w:val="22"/>
              </w:rPr>
            </w:pPr>
          </w:p>
          <w:p w:rsidR="005F2CA0" w:rsidRPr="005F2CA0" w:rsidRDefault="005F2CA0" w:rsidP="00CF654F">
            <w:pPr>
              <w:jc w:val="center"/>
              <w:rPr>
                <w:rFonts w:ascii="Arial" w:hAnsi="Arial" w:cs="Arial"/>
                <w:b/>
                <w:sz w:val="22"/>
                <w:szCs w:val="22"/>
              </w:rPr>
            </w:pPr>
          </w:p>
          <w:p w:rsidR="005F2CA0" w:rsidRPr="005F2CA0" w:rsidRDefault="005F2CA0" w:rsidP="00CF654F">
            <w:pPr>
              <w:jc w:val="center"/>
              <w:rPr>
                <w:rFonts w:ascii="Arial" w:hAnsi="Arial" w:cs="Arial"/>
                <w:b/>
                <w:sz w:val="22"/>
                <w:szCs w:val="22"/>
              </w:rPr>
            </w:pPr>
          </w:p>
          <w:p w:rsidR="005F2CA0" w:rsidRPr="005F2CA0" w:rsidRDefault="005F2CA0" w:rsidP="00CF654F">
            <w:pPr>
              <w:jc w:val="center"/>
              <w:rPr>
                <w:rFonts w:ascii="Arial" w:hAnsi="Arial" w:cs="Arial"/>
                <w:b/>
                <w:sz w:val="22"/>
                <w:szCs w:val="22"/>
              </w:rPr>
            </w:pPr>
            <w:r w:rsidRPr="005F2CA0">
              <w:rPr>
                <w:rFonts w:ascii="Arial" w:hAnsi="Arial" w:cs="Arial"/>
                <w:b/>
                <w:sz w:val="22"/>
                <w:szCs w:val="22"/>
              </w:rPr>
              <w:t>Typical courses</w:t>
            </w:r>
          </w:p>
        </w:tc>
        <w:tc>
          <w:tcPr>
            <w:tcW w:w="3969" w:type="dxa"/>
          </w:tcPr>
          <w:p w:rsidR="005F2CA0" w:rsidRPr="005F2CA0" w:rsidRDefault="005F2CA0" w:rsidP="00CF654F">
            <w:pPr>
              <w:rPr>
                <w:rFonts w:ascii="Arial" w:hAnsi="Arial" w:cs="Arial"/>
                <w:sz w:val="22"/>
                <w:szCs w:val="22"/>
              </w:rPr>
            </w:pPr>
          </w:p>
          <w:p w:rsidR="005F2CA0" w:rsidRPr="005F2CA0" w:rsidRDefault="00BF6B19" w:rsidP="00CF654F">
            <w:pPr>
              <w:rPr>
                <w:rFonts w:ascii="Arial" w:hAnsi="Arial" w:cs="Arial"/>
                <w:sz w:val="22"/>
                <w:szCs w:val="22"/>
              </w:rPr>
            </w:pPr>
            <w:r>
              <w:rPr>
                <w:rFonts w:ascii="Arial" w:hAnsi="Arial" w:cs="Arial"/>
                <w:sz w:val="22"/>
                <w:szCs w:val="22"/>
              </w:rPr>
              <w:t>3 A-Level</w:t>
            </w:r>
            <w:r w:rsidR="005F2CA0" w:rsidRPr="005F2CA0">
              <w:rPr>
                <w:rFonts w:ascii="Arial" w:hAnsi="Arial" w:cs="Arial"/>
                <w:sz w:val="22"/>
                <w:szCs w:val="22"/>
              </w:rPr>
              <w:t>s, which are now all taken at the end of Year 13. An additional EPQ (see course handbook) might be taken to support y</w:t>
            </w:r>
            <w:r>
              <w:rPr>
                <w:rFonts w:ascii="Arial" w:hAnsi="Arial" w:cs="Arial"/>
                <w:sz w:val="22"/>
                <w:szCs w:val="22"/>
              </w:rPr>
              <w:t>ou area of interest, Universities love this qualification.</w:t>
            </w:r>
          </w:p>
          <w:p w:rsidR="005F2CA0" w:rsidRPr="005F2CA0" w:rsidRDefault="005F2CA0" w:rsidP="00CF654F">
            <w:pPr>
              <w:rPr>
                <w:rFonts w:ascii="Arial" w:hAnsi="Arial" w:cs="Arial"/>
                <w:sz w:val="22"/>
                <w:szCs w:val="22"/>
              </w:rPr>
            </w:pPr>
          </w:p>
        </w:tc>
        <w:tc>
          <w:tcPr>
            <w:tcW w:w="4394" w:type="dxa"/>
          </w:tcPr>
          <w:p w:rsidR="005F2CA0" w:rsidRPr="005F2CA0" w:rsidRDefault="005F2CA0" w:rsidP="00CF654F">
            <w:pPr>
              <w:rPr>
                <w:rFonts w:ascii="Arial" w:hAnsi="Arial" w:cs="Arial"/>
                <w:sz w:val="22"/>
                <w:szCs w:val="22"/>
              </w:rPr>
            </w:pPr>
          </w:p>
          <w:p w:rsidR="005F2CA0" w:rsidRPr="005F2CA0" w:rsidRDefault="005F2CA0" w:rsidP="00CF654F">
            <w:pPr>
              <w:rPr>
                <w:rFonts w:ascii="Arial" w:hAnsi="Arial" w:cs="Arial"/>
                <w:sz w:val="22"/>
                <w:szCs w:val="22"/>
              </w:rPr>
            </w:pPr>
            <w:r w:rsidRPr="005F2CA0">
              <w:rPr>
                <w:rFonts w:ascii="Arial" w:hAnsi="Arial" w:cs="Arial"/>
                <w:sz w:val="22"/>
                <w:szCs w:val="22"/>
              </w:rPr>
              <w:t>You might do one or two A-levels and one or two specialist BTECs. For example</w:t>
            </w:r>
            <w:r w:rsidR="00BF6B19">
              <w:rPr>
                <w:rFonts w:ascii="Arial" w:hAnsi="Arial" w:cs="Arial"/>
                <w:sz w:val="22"/>
                <w:szCs w:val="22"/>
              </w:rPr>
              <w:t>,</w:t>
            </w:r>
            <w:r w:rsidRPr="005F2CA0">
              <w:rPr>
                <w:rFonts w:ascii="Arial" w:hAnsi="Arial" w:cs="Arial"/>
                <w:sz w:val="22"/>
                <w:szCs w:val="22"/>
              </w:rPr>
              <w:t xml:space="preserve"> Economics and Digital Games Design. Lots of different combinations can be taken, with 3 the ideal number.</w:t>
            </w:r>
          </w:p>
        </w:tc>
        <w:tc>
          <w:tcPr>
            <w:tcW w:w="4111" w:type="dxa"/>
          </w:tcPr>
          <w:p w:rsidR="005F2CA0" w:rsidRPr="005F2CA0" w:rsidRDefault="005F2CA0" w:rsidP="00CF654F">
            <w:pPr>
              <w:rPr>
                <w:rFonts w:ascii="Arial" w:hAnsi="Arial" w:cs="Arial"/>
                <w:sz w:val="22"/>
                <w:szCs w:val="22"/>
              </w:rPr>
            </w:pPr>
          </w:p>
          <w:p w:rsidR="005F2CA0" w:rsidRPr="005F2CA0" w:rsidRDefault="005F2CA0" w:rsidP="00BF6B19">
            <w:pPr>
              <w:rPr>
                <w:rFonts w:ascii="Arial" w:hAnsi="Arial" w:cs="Arial"/>
                <w:sz w:val="22"/>
                <w:szCs w:val="22"/>
              </w:rPr>
            </w:pPr>
            <w:r w:rsidRPr="005F2CA0">
              <w:rPr>
                <w:rFonts w:ascii="Arial" w:hAnsi="Arial" w:cs="Arial"/>
                <w:sz w:val="22"/>
                <w:szCs w:val="22"/>
              </w:rPr>
              <w:t xml:space="preserve">You will mainly do BTEC Level 3 qualifications. We might need to </w:t>
            </w:r>
            <w:r w:rsidR="00BF6B19">
              <w:rPr>
                <w:rFonts w:ascii="Arial" w:hAnsi="Arial" w:cs="Arial"/>
                <w:sz w:val="22"/>
                <w:szCs w:val="22"/>
              </w:rPr>
              <w:t>retake</w:t>
            </w:r>
            <w:r w:rsidRPr="005F2CA0">
              <w:rPr>
                <w:rFonts w:ascii="Arial" w:hAnsi="Arial" w:cs="Arial"/>
                <w:sz w:val="22"/>
                <w:szCs w:val="22"/>
              </w:rPr>
              <w:t xml:space="preserve"> a Maths or E</w:t>
            </w:r>
            <w:r w:rsidR="00BF6B19">
              <w:rPr>
                <w:rFonts w:ascii="Arial" w:hAnsi="Arial" w:cs="Arial"/>
                <w:sz w:val="22"/>
                <w:szCs w:val="22"/>
              </w:rPr>
              <w:t>nglish retake but hopefully not.</w:t>
            </w:r>
          </w:p>
        </w:tc>
      </w:tr>
      <w:tr w:rsidR="005F2CA0" w:rsidTr="00CF654F">
        <w:tc>
          <w:tcPr>
            <w:tcW w:w="1555" w:type="dxa"/>
          </w:tcPr>
          <w:p w:rsidR="005F2CA0" w:rsidRPr="005F2CA0" w:rsidRDefault="005F2CA0" w:rsidP="00CF654F">
            <w:pPr>
              <w:jc w:val="center"/>
              <w:rPr>
                <w:rFonts w:ascii="Arial" w:hAnsi="Arial" w:cs="Arial"/>
                <w:b/>
                <w:sz w:val="22"/>
                <w:szCs w:val="22"/>
              </w:rPr>
            </w:pPr>
          </w:p>
          <w:p w:rsidR="005F2CA0" w:rsidRPr="005F2CA0" w:rsidRDefault="005F2CA0" w:rsidP="00CF654F">
            <w:pPr>
              <w:jc w:val="center"/>
              <w:rPr>
                <w:rFonts w:ascii="Arial" w:hAnsi="Arial" w:cs="Arial"/>
                <w:b/>
                <w:sz w:val="22"/>
                <w:szCs w:val="22"/>
              </w:rPr>
            </w:pPr>
          </w:p>
          <w:p w:rsidR="005F2CA0" w:rsidRPr="005F2CA0" w:rsidRDefault="005F2CA0" w:rsidP="00CF654F">
            <w:pPr>
              <w:jc w:val="center"/>
              <w:rPr>
                <w:rFonts w:ascii="Arial" w:hAnsi="Arial" w:cs="Arial"/>
                <w:b/>
                <w:sz w:val="22"/>
                <w:szCs w:val="22"/>
              </w:rPr>
            </w:pPr>
          </w:p>
          <w:p w:rsidR="005F2CA0" w:rsidRPr="005F2CA0" w:rsidRDefault="005F2CA0" w:rsidP="00CF654F">
            <w:pPr>
              <w:jc w:val="center"/>
              <w:rPr>
                <w:rFonts w:ascii="Arial" w:hAnsi="Arial" w:cs="Arial"/>
                <w:b/>
                <w:sz w:val="22"/>
                <w:szCs w:val="22"/>
              </w:rPr>
            </w:pPr>
          </w:p>
          <w:p w:rsidR="005F2CA0" w:rsidRPr="005F2CA0" w:rsidRDefault="005F2CA0" w:rsidP="00CF654F">
            <w:pPr>
              <w:jc w:val="center"/>
              <w:rPr>
                <w:rFonts w:ascii="Arial" w:hAnsi="Arial" w:cs="Arial"/>
                <w:b/>
                <w:sz w:val="22"/>
                <w:szCs w:val="22"/>
              </w:rPr>
            </w:pPr>
            <w:r w:rsidRPr="005F2CA0">
              <w:rPr>
                <w:rFonts w:ascii="Arial" w:hAnsi="Arial" w:cs="Arial"/>
                <w:b/>
                <w:sz w:val="22"/>
                <w:szCs w:val="22"/>
              </w:rPr>
              <w:t>The TPET Extras</w:t>
            </w:r>
          </w:p>
        </w:tc>
        <w:tc>
          <w:tcPr>
            <w:tcW w:w="3969" w:type="dxa"/>
          </w:tcPr>
          <w:p w:rsidR="005F2CA0" w:rsidRPr="005F2CA0" w:rsidRDefault="005F2CA0" w:rsidP="00CF654F">
            <w:pPr>
              <w:rPr>
                <w:rFonts w:ascii="Arial" w:hAnsi="Arial" w:cs="Arial"/>
                <w:sz w:val="22"/>
                <w:szCs w:val="22"/>
              </w:rPr>
            </w:pPr>
          </w:p>
          <w:p w:rsidR="005F2CA0" w:rsidRPr="005F2CA0" w:rsidRDefault="005F2CA0" w:rsidP="00CF654F">
            <w:pPr>
              <w:pStyle w:val="ListParagraph"/>
              <w:numPr>
                <w:ilvl w:val="0"/>
                <w:numId w:val="27"/>
              </w:numPr>
              <w:contextualSpacing/>
              <w:rPr>
                <w:sz w:val="22"/>
                <w:szCs w:val="22"/>
              </w:rPr>
            </w:pPr>
            <w:r w:rsidRPr="005F2CA0">
              <w:rPr>
                <w:sz w:val="22"/>
                <w:szCs w:val="22"/>
              </w:rPr>
              <w:t>EPQ support and tutoring</w:t>
            </w:r>
          </w:p>
          <w:p w:rsidR="005F2CA0" w:rsidRPr="005F2CA0" w:rsidRDefault="005F2CA0" w:rsidP="00CF654F">
            <w:pPr>
              <w:pStyle w:val="ListParagraph"/>
              <w:numPr>
                <w:ilvl w:val="0"/>
                <w:numId w:val="27"/>
              </w:numPr>
              <w:contextualSpacing/>
              <w:rPr>
                <w:sz w:val="22"/>
                <w:szCs w:val="22"/>
              </w:rPr>
            </w:pPr>
            <w:r w:rsidRPr="005F2CA0">
              <w:rPr>
                <w:sz w:val="22"/>
                <w:szCs w:val="22"/>
              </w:rPr>
              <w:t>University mentoring scheme</w:t>
            </w:r>
          </w:p>
          <w:p w:rsidR="005F2CA0" w:rsidRPr="005F2CA0" w:rsidRDefault="005F2CA0" w:rsidP="00CF654F">
            <w:pPr>
              <w:pStyle w:val="ListParagraph"/>
              <w:numPr>
                <w:ilvl w:val="0"/>
                <w:numId w:val="27"/>
              </w:numPr>
              <w:contextualSpacing/>
              <w:rPr>
                <w:sz w:val="22"/>
                <w:szCs w:val="22"/>
              </w:rPr>
            </w:pPr>
            <w:r w:rsidRPr="005F2CA0">
              <w:rPr>
                <w:sz w:val="22"/>
                <w:szCs w:val="22"/>
              </w:rPr>
              <w:t>UCAS programme</w:t>
            </w:r>
          </w:p>
          <w:p w:rsidR="005F2CA0" w:rsidRPr="005F2CA0" w:rsidRDefault="005F2CA0" w:rsidP="00CF654F">
            <w:pPr>
              <w:pStyle w:val="ListParagraph"/>
              <w:numPr>
                <w:ilvl w:val="0"/>
                <w:numId w:val="27"/>
              </w:numPr>
              <w:contextualSpacing/>
              <w:rPr>
                <w:sz w:val="22"/>
                <w:szCs w:val="22"/>
              </w:rPr>
            </w:pPr>
            <w:r w:rsidRPr="005F2CA0">
              <w:rPr>
                <w:sz w:val="22"/>
                <w:szCs w:val="22"/>
              </w:rPr>
              <w:t>Critical thinking coaching</w:t>
            </w:r>
          </w:p>
          <w:p w:rsidR="005F2CA0" w:rsidRPr="005F2CA0" w:rsidRDefault="005F2CA0" w:rsidP="00CF654F">
            <w:pPr>
              <w:pStyle w:val="ListParagraph"/>
              <w:numPr>
                <w:ilvl w:val="0"/>
                <w:numId w:val="27"/>
              </w:numPr>
              <w:contextualSpacing/>
              <w:rPr>
                <w:sz w:val="22"/>
                <w:szCs w:val="22"/>
              </w:rPr>
            </w:pPr>
            <w:r w:rsidRPr="005F2CA0">
              <w:rPr>
                <w:sz w:val="22"/>
                <w:szCs w:val="22"/>
              </w:rPr>
              <w:t>Foreign residential built around your A-Level courses</w:t>
            </w:r>
          </w:p>
          <w:p w:rsidR="005F2CA0" w:rsidRPr="005F2CA0" w:rsidRDefault="00BF6B19" w:rsidP="00CF654F">
            <w:pPr>
              <w:pStyle w:val="ListParagraph"/>
              <w:numPr>
                <w:ilvl w:val="0"/>
                <w:numId w:val="27"/>
              </w:numPr>
              <w:contextualSpacing/>
              <w:rPr>
                <w:sz w:val="22"/>
                <w:szCs w:val="22"/>
              </w:rPr>
            </w:pPr>
            <w:r>
              <w:rPr>
                <w:sz w:val="22"/>
                <w:szCs w:val="22"/>
              </w:rPr>
              <w:t xml:space="preserve">Small class sizes </w:t>
            </w:r>
          </w:p>
          <w:p w:rsidR="005F2CA0" w:rsidRPr="005F2CA0" w:rsidRDefault="005F2CA0" w:rsidP="00CF654F">
            <w:pPr>
              <w:pStyle w:val="ListParagraph"/>
              <w:rPr>
                <w:sz w:val="22"/>
                <w:szCs w:val="22"/>
              </w:rPr>
            </w:pPr>
          </w:p>
          <w:p w:rsidR="005F2CA0" w:rsidRPr="005F2CA0" w:rsidRDefault="005F2CA0" w:rsidP="00CF654F">
            <w:pPr>
              <w:rPr>
                <w:rFonts w:ascii="Arial" w:hAnsi="Arial" w:cs="Arial"/>
                <w:sz w:val="22"/>
                <w:szCs w:val="22"/>
              </w:rPr>
            </w:pPr>
          </w:p>
        </w:tc>
        <w:tc>
          <w:tcPr>
            <w:tcW w:w="4394" w:type="dxa"/>
          </w:tcPr>
          <w:p w:rsidR="005F2CA0" w:rsidRPr="005F2CA0" w:rsidRDefault="005F2CA0" w:rsidP="00CF654F">
            <w:pPr>
              <w:rPr>
                <w:rFonts w:ascii="Arial" w:hAnsi="Arial" w:cs="Arial"/>
                <w:sz w:val="22"/>
                <w:szCs w:val="22"/>
              </w:rPr>
            </w:pPr>
          </w:p>
          <w:p w:rsidR="005F2CA0" w:rsidRPr="005F2CA0" w:rsidRDefault="005F2CA0" w:rsidP="00CF654F">
            <w:pPr>
              <w:pStyle w:val="ListParagraph"/>
              <w:numPr>
                <w:ilvl w:val="0"/>
                <w:numId w:val="27"/>
              </w:numPr>
              <w:contextualSpacing/>
              <w:rPr>
                <w:sz w:val="22"/>
                <w:szCs w:val="22"/>
              </w:rPr>
            </w:pPr>
            <w:r w:rsidRPr="005F2CA0">
              <w:rPr>
                <w:sz w:val="22"/>
                <w:szCs w:val="22"/>
              </w:rPr>
              <w:t>6 week</w:t>
            </w:r>
            <w:r w:rsidR="00BF6B19">
              <w:rPr>
                <w:sz w:val="22"/>
                <w:szCs w:val="22"/>
              </w:rPr>
              <w:t>s of</w:t>
            </w:r>
            <w:r w:rsidRPr="005F2CA0">
              <w:rPr>
                <w:sz w:val="22"/>
                <w:szCs w:val="22"/>
              </w:rPr>
              <w:t xml:space="preserve"> work placements per year</w:t>
            </w:r>
          </w:p>
          <w:p w:rsidR="005F2CA0" w:rsidRPr="005F2CA0" w:rsidRDefault="005F2CA0" w:rsidP="00CF654F">
            <w:pPr>
              <w:pStyle w:val="ListParagraph"/>
              <w:numPr>
                <w:ilvl w:val="0"/>
                <w:numId w:val="27"/>
              </w:numPr>
              <w:contextualSpacing/>
              <w:rPr>
                <w:sz w:val="22"/>
                <w:szCs w:val="22"/>
              </w:rPr>
            </w:pPr>
            <w:r w:rsidRPr="005F2CA0">
              <w:rPr>
                <w:sz w:val="22"/>
                <w:szCs w:val="22"/>
              </w:rPr>
              <w:t>Employer engagement programme every Wednesday</w:t>
            </w:r>
          </w:p>
          <w:p w:rsidR="005F2CA0" w:rsidRPr="005F2CA0" w:rsidRDefault="005F2CA0" w:rsidP="00CF654F">
            <w:pPr>
              <w:pStyle w:val="ListParagraph"/>
              <w:numPr>
                <w:ilvl w:val="0"/>
                <w:numId w:val="27"/>
              </w:numPr>
              <w:contextualSpacing/>
              <w:rPr>
                <w:sz w:val="22"/>
                <w:szCs w:val="22"/>
              </w:rPr>
            </w:pPr>
            <w:r w:rsidRPr="005F2CA0">
              <w:rPr>
                <w:sz w:val="22"/>
                <w:szCs w:val="22"/>
              </w:rPr>
              <w:t>Personal Coach and employer mentor</w:t>
            </w:r>
          </w:p>
          <w:p w:rsidR="005F2CA0" w:rsidRPr="005F2CA0" w:rsidRDefault="005F2CA0" w:rsidP="00CF654F">
            <w:pPr>
              <w:pStyle w:val="ListParagraph"/>
              <w:numPr>
                <w:ilvl w:val="0"/>
                <w:numId w:val="27"/>
              </w:numPr>
              <w:contextualSpacing/>
              <w:rPr>
                <w:sz w:val="22"/>
                <w:szCs w:val="22"/>
              </w:rPr>
            </w:pPr>
            <w:r w:rsidRPr="005F2CA0">
              <w:rPr>
                <w:sz w:val="22"/>
                <w:szCs w:val="22"/>
              </w:rPr>
              <w:t>CV and interview masterclasses</w:t>
            </w:r>
          </w:p>
          <w:p w:rsidR="005F2CA0" w:rsidRPr="005F2CA0" w:rsidRDefault="005F2CA0" w:rsidP="00CF654F">
            <w:pPr>
              <w:pStyle w:val="ListParagraph"/>
              <w:numPr>
                <w:ilvl w:val="0"/>
                <w:numId w:val="27"/>
              </w:numPr>
              <w:contextualSpacing/>
              <w:rPr>
                <w:sz w:val="22"/>
                <w:szCs w:val="22"/>
              </w:rPr>
            </w:pPr>
            <w:r w:rsidRPr="005F2CA0">
              <w:rPr>
                <w:sz w:val="22"/>
                <w:szCs w:val="22"/>
              </w:rPr>
              <w:t>UCAS programme</w:t>
            </w:r>
          </w:p>
          <w:p w:rsidR="005F2CA0" w:rsidRPr="005F2CA0" w:rsidRDefault="005F2CA0" w:rsidP="00CF654F">
            <w:pPr>
              <w:pStyle w:val="ListParagraph"/>
              <w:numPr>
                <w:ilvl w:val="0"/>
                <w:numId w:val="27"/>
              </w:numPr>
              <w:contextualSpacing/>
              <w:rPr>
                <w:sz w:val="22"/>
                <w:szCs w:val="22"/>
              </w:rPr>
            </w:pPr>
            <w:r w:rsidRPr="005F2CA0">
              <w:rPr>
                <w:sz w:val="22"/>
                <w:szCs w:val="22"/>
              </w:rPr>
              <w:t>Small class sizes</w:t>
            </w:r>
          </w:p>
          <w:p w:rsidR="005F2CA0" w:rsidRPr="005F2CA0" w:rsidRDefault="005F2CA0" w:rsidP="00CF654F">
            <w:pPr>
              <w:pStyle w:val="ListParagraph"/>
              <w:rPr>
                <w:sz w:val="22"/>
                <w:szCs w:val="22"/>
              </w:rPr>
            </w:pPr>
          </w:p>
          <w:p w:rsidR="005F2CA0" w:rsidRPr="005F2CA0" w:rsidRDefault="005F2CA0" w:rsidP="00CF654F">
            <w:pPr>
              <w:pStyle w:val="ListParagraph"/>
              <w:rPr>
                <w:sz w:val="22"/>
                <w:szCs w:val="22"/>
              </w:rPr>
            </w:pPr>
          </w:p>
        </w:tc>
        <w:tc>
          <w:tcPr>
            <w:tcW w:w="4111" w:type="dxa"/>
          </w:tcPr>
          <w:p w:rsidR="005F2CA0" w:rsidRPr="005F2CA0" w:rsidRDefault="005F2CA0" w:rsidP="00CF654F">
            <w:pPr>
              <w:rPr>
                <w:rFonts w:ascii="Arial" w:hAnsi="Arial" w:cs="Arial"/>
                <w:sz w:val="22"/>
                <w:szCs w:val="22"/>
              </w:rPr>
            </w:pPr>
          </w:p>
          <w:p w:rsidR="005F2CA0" w:rsidRPr="005F2CA0" w:rsidRDefault="005F2CA0" w:rsidP="00CF654F">
            <w:pPr>
              <w:pStyle w:val="ListParagraph"/>
              <w:numPr>
                <w:ilvl w:val="0"/>
                <w:numId w:val="27"/>
              </w:numPr>
              <w:contextualSpacing/>
              <w:rPr>
                <w:sz w:val="22"/>
                <w:szCs w:val="22"/>
              </w:rPr>
            </w:pPr>
            <w:r w:rsidRPr="005F2CA0">
              <w:rPr>
                <w:sz w:val="22"/>
                <w:szCs w:val="22"/>
              </w:rPr>
              <w:t xml:space="preserve">6 weeks </w:t>
            </w:r>
            <w:r w:rsidR="00BF6B19">
              <w:rPr>
                <w:sz w:val="22"/>
                <w:szCs w:val="22"/>
              </w:rPr>
              <w:t xml:space="preserve">of </w:t>
            </w:r>
            <w:r w:rsidRPr="005F2CA0">
              <w:rPr>
                <w:sz w:val="22"/>
                <w:szCs w:val="22"/>
              </w:rPr>
              <w:t>work placements per year</w:t>
            </w:r>
          </w:p>
          <w:p w:rsidR="005F2CA0" w:rsidRPr="005F2CA0" w:rsidRDefault="005F2CA0" w:rsidP="00CF654F">
            <w:pPr>
              <w:pStyle w:val="ListParagraph"/>
              <w:numPr>
                <w:ilvl w:val="0"/>
                <w:numId w:val="27"/>
              </w:numPr>
              <w:contextualSpacing/>
              <w:rPr>
                <w:sz w:val="22"/>
                <w:szCs w:val="22"/>
              </w:rPr>
            </w:pPr>
            <w:r w:rsidRPr="005F2CA0">
              <w:rPr>
                <w:sz w:val="22"/>
                <w:szCs w:val="22"/>
              </w:rPr>
              <w:t>Employer engagement programme every Wednesday</w:t>
            </w:r>
          </w:p>
          <w:p w:rsidR="005F2CA0" w:rsidRPr="005F2CA0" w:rsidRDefault="005F2CA0" w:rsidP="00CF654F">
            <w:pPr>
              <w:pStyle w:val="ListParagraph"/>
              <w:numPr>
                <w:ilvl w:val="0"/>
                <w:numId w:val="27"/>
              </w:numPr>
              <w:contextualSpacing/>
              <w:rPr>
                <w:sz w:val="22"/>
                <w:szCs w:val="22"/>
              </w:rPr>
            </w:pPr>
            <w:r w:rsidRPr="005F2CA0">
              <w:rPr>
                <w:sz w:val="22"/>
                <w:szCs w:val="22"/>
              </w:rPr>
              <w:t>Personal Coach and employer mentor</w:t>
            </w:r>
          </w:p>
          <w:p w:rsidR="005F2CA0" w:rsidRPr="005F2CA0" w:rsidRDefault="005F2CA0" w:rsidP="00CF654F">
            <w:pPr>
              <w:pStyle w:val="ListParagraph"/>
              <w:numPr>
                <w:ilvl w:val="0"/>
                <w:numId w:val="27"/>
              </w:numPr>
              <w:contextualSpacing/>
              <w:rPr>
                <w:sz w:val="22"/>
                <w:szCs w:val="22"/>
              </w:rPr>
            </w:pPr>
            <w:r w:rsidRPr="005F2CA0">
              <w:rPr>
                <w:sz w:val="22"/>
                <w:szCs w:val="22"/>
              </w:rPr>
              <w:t>CV and interview masterclasses</w:t>
            </w:r>
          </w:p>
          <w:p w:rsidR="005F2CA0" w:rsidRPr="005F2CA0" w:rsidRDefault="005F2CA0" w:rsidP="00CF654F">
            <w:pPr>
              <w:pStyle w:val="ListParagraph"/>
              <w:numPr>
                <w:ilvl w:val="0"/>
                <w:numId w:val="27"/>
              </w:numPr>
              <w:contextualSpacing/>
              <w:rPr>
                <w:sz w:val="22"/>
                <w:szCs w:val="22"/>
              </w:rPr>
            </w:pPr>
            <w:r w:rsidRPr="005F2CA0">
              <w:rPr>
                <w:sz w:val="22"/>
                <w:szCs w:val="22"/>
              </w:rPr>
              <w:t>Apprenticeship application support</w:t>
            </w:r>
          </w:p>
          <w:p w:rsidR="005F2CA0" w:rsidRPr="005F2CA0" w:rsidRDefault="005F2CA0" w:rsidP="00CF654F">
            <w:pPr>
              <w:pStyle w:val="ListParagraph"/>
              <w:numPr>
                <w:ilvl w:val="0"/>
                <w:numId w:val="27"/>
              </w:numPr>
              <w:contextualSpacing/>
              <w:rPr>
                <w:sz w:val="22"/>
                <w:szCs w:val="22"/>
              </w:rPr>
            </w:pPr>
            <w:r w:rsidRPr="005F2CA0">
              <w:rPr>
                <w:sz w:val="22"/>
                <w:szCs w:val="22"/>
              </w:rPr>
              <w:t xml:space="preserve">Small class sizes </w:t>
            </w:r>
          </w:p>
          <w:p w:rsidR="005F2CA0" w:rsidRPr="005F2CA0" w:rsidRDefault="005F2CA0" w:rsidP="00CF654F">
            <w:pPr>
              <w:rPr>
                <w:rFonts w:ascii="Arial" w:hAnsi="Arial" w:cs="Arial"/>
                <w:sz w:val="22"/>
                <w:szCs w:val="22"/>
              </w:rPr>
            </w:pPr>
          </w:p>
        </w:tc>
      </w:tr>
      <w:tr w:rsidR="005F2CA0" w:rsidTr="00CF654F">
        <w:tc>
          <w:tcPr>
            <w:tcW w:w="1555" w:type="dxa"/>
          </w:tcPr>
          <w:p w:rsidR="005F2CA0" w:rsidRPr="005F2CA0" w:rsidRDefault="005F2CA0" w:rsidP="00CF654F">
            <w:pPr>
              <w:jc w:val="center"/>
              <w:rPr>
                <w:rFonts w:ascii="Arial" w:hAnsi="Arial" w:cs="Arial"/>
                <w:b/>
                <w:sz w:val="22"/>
                <w:szCs w:val="22"/>
              </w:rPr>
            </w:pPr>
          </w:p>
          <w:p w:rsidR="005F2CA0" w:rsidRPr="005F2CA0" w:rsidRDefault="005F2CA0" w:rsidP="00CF654F">
            <w:pPr>
              <w:jc w:val="center"/>
              <w:rPr>
                <w:rFonts w:ascii="Arial" w:hAnsi="Arial" w:cs="Arial"/>
                <w:b/>
                <w:sz w:val="22"/>
                <w:szCs w:val="22"/>
              </w:rPr>
            </w:pPr>
          </w:p>
          <w:p w:rsidR="005F2CA0" w:rsidRPr="005F2CA0" w:rsidRDefault="005F2CA0" w:rsidP="00CF654F">
            <w:pPr>
              <w:jc w:val="center"/>
              <w:rPr>
                <w:rFonts w:ascii="Arial" w:hAnsi="Arial" w:cs="Arial"/>
                <w:b/>
                <w:sz w:val="22"/>
                <w:szCs w:val="22"/>
              </w:rPr>
            </w:pPr>
            <w:r w:rsidRPr="005F2CA0">
              <w:rPr>
                <w:rFonts w:ascii="Arial" w:hAnsi="Arial" w:cs="Arial"/>
                <w:b/>
                <w:sz w:val="22"/>
                <w:szCs w:val="22"/>
              </w:rPr>
              <w:t>Destinations</w:t>
            </w:r>
          </w:p>
        </w:tc>
        <w:tc>
          <w:tcPr>
            <w:tcW w:w="3969" w:type="dxa"/>
          </w:tcPr>
          <w:p w:rsidR="005F2CA0" w:rsidRPr="005F2CA0" w:rsidRDefault="005F2CA0" w:rsidP="00CF654F">
            <w:pPr>
              <w:rPr>
                <w:rFonts w:ascii="Arial" w:hAnsi="Arial" w:cs="Arial"/>
                <w:sz w:val="22"/>
                <w:szCs w:val="22"/>
              </w:rPr>
            </w:pPr>
          </w:p>
          <w:p w:rsidR="005F2CA0" w:rsidRPr="005F2CA0" w:rsidRDefault="005F2CA0" w:rsidP="00CF654F">
            <w:pPr>
              <w:rPr>
                <w:rFonts w:ascii="Arial" w:hAnsi="Arial" w:cs="Arial"/>
                <w:sz w:val="22"/>
                <w:szCs w:val="22"/>
              </w:rPr>
            </w:pPr>
            <w:r w:rsidRPr="005F2CA0">
              <w:rPr>
                <w:rFonts w:ascii="Arial" w:hAnsi="Arial" w:cs="Arial"/>
                <w:sz w:val="22"/>
                <w:szCs w:val="22"/>
              </w:rPr>
              <w:t>Most l</w:t>
            </w:r>
            <w:r w:rsidR="00BF6B19">
              <w:rPr>
                <w:rFonts w:ascii="Arial" w:hAnsi="Arial" w:cs="Arial"/>
                <w:sz w:val="22"/>
                <w:szCs w:val="22"/>
              </w:rPr>
              <w:t>ikely your destination will be u</w:t>
            </w:r>
            <w:r w:rsidRPr="005F2CA0">
              <w:rPr>
                <w:rFonts w:ascii="Arial" w:hAnsi="Arial" w:cs="Arial"/>
                <w:sz w:val="22"/>
                <w:szCs w:val="22"/>
              </w:rPr>
              <w:t>niversity. In recent years students have p</w:t>
            </w:r>
            <w:r w:rsidR="00BF6B19">
              <w:rPr>
                <w:rFonts w:ascii="Arial" w:hAnsi="Arial" w:cs="Arial"/>
                <w:sz w:val="22"/>
                <w:szCs w:val="22"/>
              </w:rPr>
              <w:t>rogressed to all Russell group u</w:t>
            </w:r>
            <w:r w:rsidRPr="005F2CA0">
              <w:rPr>
                <w:rFonts w:ascii="Arial" w:hAnsi="Arial" w:cs="Arial"/>
                <w:sz w:val="22"/>
                <w:szCs w:val="22"/>
              </w:rPr>
              <w:t>niversities and even Harvard in America!</w:t>
            </w:r>
          </w:p>
        </w:tc>
        <w:tc>
          <w:tcPr>
            <w:tcW w:w="4394" w:type="dxa"/>
          </w:tcPr>
          <w:p w:rsidR="005F2CA0" w:rsidRPr="005F2CA0" w:rsidRDefault="005F2CA0" w:rsidP="00CF654F">
            <w:pPr>
              <w:rPr>
                <w:rFonts w:ascii="Arial" w:hAnsi="Arial" w:cs="Arial"/>
                <w:sz w:val="22"/>
                <w:szCs w:val="22"/>
              </w:rPr>
            </w:pPr>
          </w:p>
          <w:p w:rsidR="005F2CA0" w:rsidRPr="005F2CA0" w:rsidRDefault="00BF6B19" w:rsidP="00CF654F">
            <w:pPr>
              <w:rPr>
                <w:rFonts w:ascii="Arial" w:hAnsi="Arial" w:cs="Arial"/>
                <w:sz w:val="22"/>
                <w:szCs w:val="22"/>
              </w:rPr>
            </w:pPr>
            <w:r>
              <w:rPr>
                <w:rFonts w:ascii="Arial" w:hAnsi="Arial" w:cs="Arial"/>
                <w:sz w:val="22"/>
                <w:szCs w:val="22"/>
              </w:rPr>
              <w:t>You might chose u</w:t>
            </w:r>
            <w:r w:rsidR="005F2CA0" w:rsidRPr="005F2CA0">
              <w:rPr>
                <w:rFonts w:ascii="Arial" w:hAnsi="Arial" w:cs="Arial"/>
                <w:sz w:val="22"/>
                <w:szCs w:val="22"/>
              </w:rPr>
              <w:t>niversity or you might ch</w:t>
            </w:r>
            <w:r>
              <w:rPr>
                <w:rFonts w:ascii="Arial" w:hAnsi="Arial" w:cs="Arial"/>
                <w:sz w:val="22"/>
                <w:szCs w:val="22"/>
              </w:rPr>
              <w:t>o</w:t>
            </w:r>
            <w:r w:rsidR="005F2CA0" w:rsidRPr="005F2CA0">
              <w:rPr>
                <w:rFonts w:ascii="Arial" w:hAnsi="Arial" w:cs="Arial"/>
                <w:sz w:val="22"/>
                <w:szCs w:val="22"/>
              </w:rPr>
              <w:t xml:space="preserve">ose to go straight into employment, either with one of Logic’s </w:t>
            </w:r>
            <w:r>
              <w:rPr>
                <w:rFonts w:ascii="Arial" w:hAnsi="Arial" w:cs="Arial"/>
                <w:sz w:val="22"/>
                <w:szCs w:val="22"/>
              </w:rPr>
              <w:t xml:space="preserve">employer partners or elsewhere. </w:t>
            </w:r>
            <w:r w:rsidR="005F2CA0" w:rsidRPr="005F2CA0">
              <w:rPr>
                <w:rFonts w:ascii="Arial" w:hAnsi="Arial" w:cs="Arial"/>
                <w:sz w:val="22"/>
                <w:szCs w:val="22"/>
              </w:rPr>
              <w:t>You will certainly be employable.</w:t>
            </w:r>
          </w:p>
        </w:tc>
        <w:tc>
          <w:tcPr>
            <w:tcW w:w="4111" w:type="dxa"/>
          </w:tcPr>
          <w:p w:rsidR="005F2CA0" w:rsidRDefault="005F2CA0" w:rsidP="00CF654F">
            <w:pPr>
              <w:rPr>
                <w:rFonts w:ascii="Arial" w:hAnsi="Arial" w:cs="Arial"/>
                <w:sz w:val="22"/>
                <w:szCs w:val="22"/>
              </w:rPr>
            </w:pPr>
            <w:r w:rsidRPr="005F2CA0">
              <w:rPr>
                <w:rFonts w:ascii="Arial" w:hAnsi="Arial" w:cs="Arial"/>
                <w:sz w:val="22"/>
                <w:szCs w:val="22"/>
              </w:rPr>
              <w:br/>
              <w:t>University is still an option. However</w:t>
            </w:r>
            <w:r w:rsidR="00BF6B19">
              <w:rPr>
                <w:rFonts w:ascii="Arial" w:hAnsi="Arial" w:cs="Arial"/>
                <w:sz w:val="22"/>
                <w:szCs w:val="22"/>
              </w:rPr>
              <w:t>,</w:t>
            </w:r>
            <w:r w:rsidRPr="005F2CA0">
              <w:rPr>
                <w:rFonts w:ascii="Arial" w:hAnsi="Arial" w:cs="Arial"/>
                <w:sz w:val="22"/>
                <w:szCs w:val="22"/>
              </w:rPr>
              <w:t xml:space="preserve"> you might chose to go straight into employment or even start an apprenticeship. You will have gained confidence and skills to make the choice. </w:t>
            </w:r>
          </w:p>
          <w:p w:rsidR="00BF6B19" w:rsidRPr="005F2CA0" w:rsidRDefault="00BF6B19" w:rsidP="00CF654F">
            <w:pPr>
              <w:rPr>
                <w:rFonts w:ascii="Arial" w:hAnsi="Arial" w:cs="Arial"/>
                <w:sz w:val="22"/>
                <w:szCs w:val="22"/>
              </w:rPr>
            </w:pPr>
          </w:p>
        </w:tc>
      </w:tr>
    </w:tbl>
    <w:p w:rsidR="008E5A22" w:rsidRPr="00B07540" w:rsidRDefault="006E70FD">
      <w:pPr>
        <w:spacing w:after="200" w:line="276" w:lineRule="auto"/>
        <w:rPr>
          <w:rFonts w:ascii="Arial" w:hAnsi="Arial" w:cs="Arial"/>
          <w:b/>
          <w:color w:val="000000" w:themeColor="text1"/>
          <w:sz w:val="22"/>
          <w:szCs w:val="22"/>
        </w:rPr>
      </w:pPr>
      <w:r w:rsidRPr="006E70FD">
        <w:rPr>
          <w:rFonts w:ascii="Arial" w:hAnsi="Arial" w:cs="Arial"/>
          <w:b/>
          <w:noProof/>
          <w:color w:val="000000" w:themeColor="text1"/>
          <w:sz w:val="22"/>
          <w:szCs w:val="22"/>
        </w:rPr>
        <w:lastRenderedPageBreak/>
        <w:drawing>
          <wp:inline distT="0" distB="0" distL="0" distR="0" wp14:anchorId="2316A2A1" wp14:editId="07398820">
            <wp:extent cx="9296400" cy="5672474"/>
            <wp:effectExtent l="0" t="0" r="0" b="4445"/>
            <wp:docPr id="6" name="Content Placeholder 5" descr="Screen Clippi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descr="Screen Clipping"/>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9299719" cy="5674499"/>
                    </a:xfrm>
                    <a:prstGeom prst="rect">
                      <a:avLst/>
                    </a:prstGeom>
                  </pic:spPr>
                </pic:pic>
              </a:graphicData>
            </a:graphic>
          </wp:inline>
        </w:drawing>
      </w:r>
      <w:r w:rsidR="008E5A22" w:rsidRPr="00B07540">
        <w:rPr>
          <w:rFonts w:ascii="Arial" w:hAnsi="Arial" w:cs="Arial"/>
          <w:b/>
          <w:color w:val="000000" w:themeColor="text1"/>
          <w:sz w:val="22"/>
          <w:szCs w:val="22"/>
        </w:rPr>
        <w:br w:type="page"/>
      </w:r>
    </w:p>
    <w:p w:rsidR="00D85320" w:rsidRPr="00DF1090" w:rsidRDefault="00D85320" w:rsidP="00D85320">
      <w:pPr>
        <w:rPr>
          <w:rFonts w:ascii="Arial" w:hAnsi="Arial" w:cs="Arial"/>
          <w:color w:val="000000" w:themeColor="text1"/>
          <w:sz w:val="22"/>
          <w:szCs w:val="22"/>
        </w:rPr>
      </w:pPr>
    </w:p>
    <w:p w:rsidR="00D85320" w:rsidRPr="009348BC" w:rsidRDefault="00D85320" w:rsidP="00D85320">
      <w:pPr>
        <w:rPr>
          <w:rFonts w:ascii="Arial" w:hAnsi="Arial" w:cs="Arial"/>
          <w:b/>
          <w:color w:val="000000" w:themeColor="text1"/>
          <w:sz w:val="22"/>
          <w:szCs w:val="22"/>
        </w:rPr>
      </w:pPr>
      <w:r w:rsidRPr="009348BC">
        <w:rPr>
          <w:rFonts w:ascii="Arial" w:hAnsi="Arial" w:cs="Arial"/>
          <w:b/>
          <w:color w:val="000000" w:themeColor="text1"/>
          <w:sz w:val="22"/>
          <w:szCs w:val="22"/>
        </w:rPr>
        <w:t>Elective system – For all Year 10-11 and Year 12-13</w:t>
      </w:r>
      <w:r w:rsidR="00BF052D" w:rsidRPr="009348BC">
        <w:rPr>
          <w:rFonts w:ascii="Arial" w:hAnsi="Arial" w:cs="Arial"/>
          <w:b/>
          <w:color w:val="000000" w:themeColor="text1"/>
          <w:sz w:val="22"/>
          <w:szCs w:val="22"/>
        </w:rPr>
        <w:br/>
      </w:r>
    </w:p>
    <w:p w:rsidR="00D85320" w:rsidRPr="009348BC" w:rsidRDefault="00D85320" w:rsidP="00D85320">
      <w:pPr>
        <w:rPr>
          <w:rFonts w:ascii="Arial" w:hAnsi="Arial" w:cs="Arial"/>
          <w:color w:val="000000" w:themeColor="text1"/>
          <w:sz w:val="22"/>
          <w:szCs w:val="22"/>
        </w:rPr>
      </w:pPr>
      <w:r w:rsidRPr="009348BC">
        <w:rPr>
          <w:rFonts w:ascii="Arial" w:hAnsi="Arial" w:cs="Arial"/>
          <w:color w:val="000000" w:themeColor="text1"/>
          <w:sz w:val="22"/>
          <w:szCs w:val="22"/>
        </w:rPr>
        <w:t>Students will access sports facilities and extend the</w:t>
      </w:r>
      <w:r w:rsidR="00E37074">
        <w:rPr>
          <w:rFonts w:ascii="Arial" w:hAnsi="Arial" w:cs="Arial"/>
          <w:color w:val="000000" w:themeColor="text1"/>
          <w:sz w:val="22"/>
          <w:szCs w:val="22"/>
        </w:rPr>
        <w:t>mselves beyond the curriculum on Tuesdays and Thursday</w:t>
      </w:r>
      <w:r w:rsidRPr="009348BC">
        <w:rPr>
          <w:rFonts w:ascii="Arial" w:hAnsi="Arial" w:cs="Arial"/>
          <w:color w:val="000000" w:themeColor="text1"/>
          <w:sz w:val="22"/>
          <w:szCs w:val="22"/>
        </w:rPr>
        <w:t xml:space="preserve"> in our elective system. </w:t>
      </w:r>
      <w:r w:rsidR="00CF22CE">
        <w:rPr>
          <w:rFonts w:ascii="Arial" w:hAnsi="Arial" w:cs="Arial"/>
          <w:color w:val="000000" w:themeColor="text1"/>
          <w:sz w:val="22"/>
          <w:szCs w:val="22"/>
        </w:rPr>
        <w:t>S</w:t>
      </w:r>
      <w:r w:rsidRPr="009348BC">
        <w:rPr>
          <w:rFonts w:ascii="Arial" w:hAnsi="Arial" w:cs="Arial"/>
          <w:color w:val="000000" w:themeColor="text1"/>
          <w:sz w:val="22"/>
          <w:szCs w:val="22"/>
        </w:rPr>
        <w:t>tudents can choose from a range of addit</w:t>
      </w:r>
      <w:r w:rsidR="00BF6B19">
        <w:rPr>
          <w:rFonts w:ascii="Arial" w:hAnsi="Arial" w:cs="Arial"/>
          <w:color w:val="000000" w:themeColor="text1"/>
          <w:sz w:val="22"/>
          <w:szCs w:val="22"/>
        </w:rPr>
        <w:t>ional courses and workshops (</w:t>
      </w:r>
      <w:r w:rsidR="008E5A22">
        <w:rPr>
          <w:rFonts w:ascii="Arial" w:hAnsi="Arial" w:cs="Arial"/>
          <w:color w:val="000000" w:themeColor="text1"/>
          <w:sz w:val="22"/>
          <w:szCs w:val="22"/>
        </w:rPr>
        <w:t>Coding, Language C</w:t>
      </w:r>
      <w:r w:rsidRPr="009348BC">
        <w:rPr>
          <w:rFonts w:ascii="Arial" w:hAnsi="Arial" w:cs="Arial"/>
          <w:color w:val="000000" w:themeColor="text1"/>
          <w:sz w:val="22"/>
          <w:szCs w:val="22"/>
        </w:rPr>
        <w:t>lasses) to improve the ‘whole student’.</w:t>
      </w:r>
      <w:r w:rsidRPr="009348BC">
        <w:rPr>
          <w:rFonts w:ascii="Arial" w:hAnsi="Arial" w:cs="Arial"/>
          <w:color w:val="000000" w:themeColor="text1"/>
          <w:sz w:val="22"/>
          <w:szCs w:val="22"/>
          <w:highlight w:val="yellow"/>
        </w:rPr>
        <w:br/>
      </w:r>
    </w:p>
    <w:p w:rsidR="00D85320" w:rsidRPr="009348BC" w:rsidRDefault="00D85320" w:rsidP="00D85320">
      <w:pPr>
        <w:rPr>
          <w:rFonts w:ascii="Arial" w:hAnsi="Arial" w:cs="Arial"/>
          <w:b/>
          <w:color w:val="000000" w:themeColor="text1"/>
          <w:sz w:val="22"/>
          <w:szCs w:val="22"/>
        </w:rPr>
      </w:pPr>
      <w:r w:rsidRPr="009348BC">
        <w:rPr>
          <w:rFonts w:ascii="Arial" w:hAnsi="Arial" w:cs="Arial"/>
          <w:b/>
          <w:color w:val="000000" w:themeColor="text1"/>
          <w:sz w:val="22"/>
          <w:szCs w:val="22"/>
        </w:rPr>
        <w:t>Project Based Learning</w:t>
      </w:r>
      <w:r w:rsidR="00BF052D" w:rsidRPr="009348BC">
        <w:rPr>
          <w:rFonts w:ascii="Arial" w:hAnsi="Arial" w:cs="Arial"/>
          <w:b/>
          <w:color w:val="000000" w:themeColor="text1"/>
          <w:sz w:val="22"/>
          <w:szCs w:val="22"/>
        </w:rPr>
        <w:br/>
      </w:r>
    </w:p>
    <w:p w:rsidR="00D85320" w:rsidRPr="009348BC" w:rsidRDefault="000E3106" w:rsidP="00D85320">
      <w:pPr>
        <w:rPr>
          <w:rFonts w:ascii="Arial" w:hAnsi="Arial" w:cs="Arial"/>
          <w:color w:val="000000" w:themeColor="text1"/>
          <w:sz w:val="22"/>
          <w:szCs w:val="22"/>
        </w:rPr>
      </w:pPr>
      <w:r>
        <w:rPr>
          <w:rFonts w:ascii="Arial" w:hAnsi="Arial" w:cs="Arial"/>
          <w:color w:val="000000" w:themeColor="text1"/>
          <w:sz w:val="22"/>
          <w:szCs w:val="22"/>
        </w:rPr>
        <w:t>PBL is</w:t>
      </w:r>
      <w:r w:rsidR="00D85320" w:rsidRPr="009348BC">
        <w:rPr>
          <w:rFonts w:ascii="Arial" w:hAnsi="Arial" w:cs="Arial"/>
          <w:color w:val="000000" w:themeColor="text1"/>
          <w:sz w:val="22"/>
          <w:szCs w:val="22"/>
        </w:rPr>
        <w:t xml:space="preserve"> a key feature of LSS’s curriculum delivery. </w:t>
      </w:r>
      <w:r w:rsidR="002A78DD" w:rsidRPr="009348BC">
        <w:rPr>
          <w:rFonts w:ascii="Arial" w:hAnsi="Arial" w:cs="Arial"/>
          <w:color w:val="000000" w:themeColor="text1"/>
          <w:sz w:val="22"/>
          <w:szCs w:val="22"/>
        </w:rPr>
        <w:t xml:space="preserve">In addition to </w:t>
      </w:r>
      <w:r w:rsidR="00D85320" w:rsidRPr="009348BC">
        <w:rPr>
          <w:rFonts w:ascii="Arial" w:hAnsi="Arial" w:cs="Arial"/>
          <w:color w:val="000000" w:themeColor="text1"/>
          <w:sz w:val="22"/>
          <w:szCs w:val="22"/>
        </w:rPr>
        <w:t>interdis</w:t>
      </w:r>
      <w:r w:rsidR="008E5A22">
        <w:rPr>
          <w:rFonts w:ascii="Arial" w:hAnsi="Arial" w:cs="Arial"/>
          <w:color w:val="000000" w:themeColor="text1"/>
          <w:sz w:val="22"/>
          <w:szCs w:val="22"/>
        </w:rPr>
        <w:t>ciplinary PBL, “PBL Celebration W</w:t>
      </w:r>
      <w:r w:rsidR="00D85320" w:rsidRPr="009348BC">
        <w:rPr>
          <w:rFonts w:ascii="Arial" w:hAnsi="Arial" w:cs="Arial"/>
          <w:color w:val="000000" w:themeColor="text1"/>
          <w:sz w:val="22"/>
          <w:szCs w:val="22"/>
        </w:rPr>
        <w:t>eeks</w:t>
      </w:r>
      <w:r w:rsidR="008E5A22">
        <w:rPr>
          <w:rFonts w:ascii="Arial" w:hAnsi="Arial" w:cs="Arial"/>
          <w:color w:val="000000" w:themeColor="text1"/>
          <w:sz w:val="22"/>
          <w:szCs w:val="22"/>
        </w:rPr>
        <w:t>”</w:t>
      </w:r>
      <w:r w:rsidR="00D85320" w:rsidRPr="009348BC">
        <w:rPr>
          <w:rFonts w:ascii="Arial" w:hAnsi="Arial" w:cs="Arial"/>
          <w:color w:val="000000" w:themeColor="text1"/>
          <w:sz w:val="22"/>
          <w:szCs w:val="22"/>
        </w:rPr>
        <w:t xml:space="preserve"> will see normal timetables suspended and larger projects de</w:t>
      </w:r>
      <w:r w:rsidR="008E5A22">
        <w:rPr>
          <w:rFonts w:ascii="Arial" w:hAnsi="Arial" w:cs="Arial"/>
          <w:color w:val="000000" w:themeColor="text1"/>
          <w:sz w:val="22"/>
          <w:szCs w:val="22"/>
        </w:rPr>
        <w:t>livered.  Each “PBL Celebration W</w:t>
      </w:r>
      <w:r w:rsidR="00D85320" w:rsidRPr="009348BC">
        <w:rPr>
          <w:rFonts w:ascii="Arial" w:hAnsi="Arial" w:cs="Arial"/>
          <w:color w:val="000000" w:themeColor="text1"/>
          <w:sz w:val="22"/>
          <w:szCs w:val="22"/>
        </w:rPr>
        <w:t>eek</w:t>
      </w:r>
      <w:r w:rsidR="008E5A22">
        <w:rPr>
          <w:rFonts w:ascii="Arial" w:hAnsi="Arial" w:cs="Arial"/>
          <w:color w:val="000000" w:themeColor="text1"/>
          <w:sz w:val="22"/>
          <w:szCs w:val="22"/>
        </w:rPr>
        <w:t>”</w:t>
      </w:r>
      <w:r w:rsidR="00D85320" w:rsidRPr="009348BC">
        <w:rPr>
          <w:rFonts w:ascii="Arial" w:hAnsi="Arial" w:cs="Arial"/>
          <w:color w:val="000000" w:themeColor="text1"/>
          <w:sz w:val="22"/>
          <w:szCs w:val="22"/>
        </w:rPr>
        <w:t xml:space="preserve"> will have a theme on which all subjects will be expected to base</w:t>
      </w:r>
      <w:r>
        <w:rPr>
          <w:rFonts w:ascii="Arial" w:hAnsi="Arial" w:cs="Arial"/>
          <w:color w:val="000000" w:themeColor="text1"/>
          <w:sz w:val="22"/>
          <w:szCs w:val="22"/>
        </w:rPr>
        <w:t xml:space="preserve"> their curriculum for that week</w:t>
      </w:r>
      <w:r w:rsidR="00D85320" w:rsidRPr="009348BC">
        <w:rPr>
          <w:rFonts w:ascii="Arial" w:hAnsi="Arial" w:cs="Arial"/>
          <w:color w:val="000000" w:themeColor="text1"/>
          <w:sz w:val="22"/>
          <w:szCs w:val="22"/>
        </w:rPr>
        <w:t xml:space="preserve">.  In these weeks students will work with our business partners on commercial assignments developing competencies expected in the workplace. </w:t>
      </w:r>
      <w:r w:rsidRPr="000E3106">
        <w:rPr>
          <w:rFonts w:ascii="Arial" w:hAnsi="Arial" w:cs="Arial"/>
          <w:b/>
          <w:color w:val="000000" w:themeColor="text1"/>
          <w:sz w:val="22"/>
          <w:szCs w:val="22"/>
        </w:rPr>
        <w:t>For more information please see the PBL schedule.</w:t>
      </w:r>
    </w:p>
    <w:p w:rsidR="00D85320" w:rsidRPr="009348BC" w:rsidRDefault="00D85320" w:rsidP="00D85320">
      <w:pPr>
        <w:widowControl w:val="0"/>
        <w:shd w:val="clear" w:color="auto" w:fill="FFFFFF"/>
        <w:rPr>
          <w:rFonts w:ascii="Arial" w:hAnsi="Arial" w:cs="Arial"/>
          <w:color w:val="000000" w:themeColor="text1"/>
          <w:sz w:val="22"/>
          <w:szCs w:val="22"/>
        </w:rPr>
      </w:pPr>
    </w:p>
    <w:p w:rsidR="00D85320" w:rsidRPr="009348BC" w:rsidRDefault="00D85320" w:rsidP="00D85320">
      <w:pPr>
        <w:widowControl w:val="0"/>
        <w:shd w:val="clear" w:color="auto" w:fill="FFFFFF"/>
        <w:rPr>
          <w:rFonts w:ascii="Arial" w:hAnsi="Arial" w:cs="Arial"/>
          <w:b/>
          <w:color w:val="000000" w:themeColor="text1"/>
          <w:sz w:val="22"/>
          <w:szCs w:val="22"/>
        </w:rPr>
      </w:pPr>
      <w:r w:rsidRPr="009348BC">
        <w:rPr>
          <w:rFonts w:ascii="Arial" w:hAnsi="Arial" w:cs="Arial"/>
          <w:b/>
          <w:color w:val="000000" w:themeColor="text1"/>
          <w:sz w:val="22"/>
          <w:szCs w:val="22"/>
        </w:rPr>
        <w:t>Employer engagement supporting the curriculum at Logic Studio School</w:t>
      </w:r>
    </w:p>
    <w:p w:rsidR="00D85320" w:rsidRPr="009348BC" w:rsidRDefault="00D85320" w:rsidP="00D85320">
      <w:pPr>
        <w:widowControl w:val="0"/>
        <w:shd w:val="clear" w:color="auto" w:fill="FFFFFF"/>
        <w:rPr>
          <w:rFonts w:ascii="Arial" w:hAnsi="Arial" w:cs="Arial"/>
          <w:color w:val="000000" w:themeColor="text1"/>
          <w:sz w:val="22"/>
          <w:szCs w:val="22"/>
        </w:rPr>
      </w:pPr>
    </w:p>
    <w:p w:rsidR="00D85320" w:rsidRPr="00673312" w:rsidRDefault="00D85320" w:rsidP="00D85320">
      <w:pPr>
        <w:widowControl w:val="0"/>
        <w:shd w:val="clear" w:color="auto" w:fill="FFFFFF"/>
        <w:rPr>
          <w:rFonts w:ascii="Arial" w:hAnsi="Arial" w:cs="Arial"/>
          <w:color w:val="000000" w:themeColor="text1"/>
          <w:sz w:val="22"/>
          <w:szCs w:val="22"/>
        </w:rPr>
      </w:pPr>
      <w:r w:rsidRPr="00673312">
        <w:rPr>
          <w:rFonts w:ascii="Arial" w:hAnsi="Arial" w:cs="Arial"/>
          <w:color w:val="000000" w:themeColor="text1"/>
          <w:sz w:val="22"/>
          <w:szCs w:val="22"/>
        </w:rPr>
        <w:t>Our business partners are keen to support LSS, to grow new talent and to shape their future workforce. Crucially, students will spend a significant portion of their time in real work which goes far beyond work related learning or work experience offered by schools in the area.</w:t>
      </w:r>
    </w:p>
    <w:p w:rsidR="00D85320" w:rsidRPr="00673312" w:rsidRDefault="00D85320" w:rsidP="00D85320">
      <w:pPr>
        <w:widowControl w:val="0"/>
        <w:shd w:val="clear" w:color="auto" w:fill="FFFFFF"/>
        <w:rPr>
          <w:rFonts w:ascii="Arial" w:hAnsi="Arial" w:cs="Arial"/>
          <w:color w:val="000000" w:themeColor="text1"/>
          <w:sz w:val="22"/>
          <w:szCs w:val="22"/>
        </w:rPr>
      </w:pPr>
    </w:p>
    <w:p w:rsidR="00D85320" w:rsidRDefault="00A139F7" w:rsidP="00A139F7">
      <w:pPr>
        <w:pStyle w:val="ListParagraph"/>
        <w:widowControl w:val="0"/>
        <w:numPr>
          <w:ilvl w:val="0"/>
          <w:numId w:val="9"/>
        </w:numPr>
        <w:pBdr>
          <w:top w:val="nil"/>
          <w:left w:val="nil"/>
          <w:bottom w:val="nil"/>
          <w:right w:val="nil"/>
          <w:between w:val="nil"/>
          <w:bar w:val="nil"/>
        </w:pBdr>
        <w:shd w:val="clear" w:color="auto" w:fill="FFFFFF"/>
        <w:rPr>
          <w:color w:val="000000" w:themeColor="text1"/>
          <w:sz w:val="22"/>
          <w:szCs w:val="22"/>
        </w:rPr>
      </w:pPr>
      <w:r>
        <w:rPr>
          <w:color w:val="000000" w:themeColor="text1"/>
          <w:sz w:val="22"/>
          <w:szCs w:val="22"/>
        </w:rPr>
        <w:t>At KS4 this is delivered through PBL weeks.</w:t>
      </w:r>
    </w:p>
    <w:p w:rsidR="00A139F7" w:rsidRPr="00A139F7" w:rsidRDefault="00BF6B19" w:rsidP="00A139F7">
      <w:pPr>
        <w:pStyle w:val="ListParagraph"/>
        <w:widowControl w:val="0"/>
        <w:numPr>
          <w:ilvl w:val="0"/>
          <w:numId w:val="9"/>
        </w:numPr>
        <w:pBdr>
          <w:top w:val="nil"/>
          <w:left w:val="nil"/>
          <w:bottom w:val="nil"/>
          <w:right w:val="nil"/>
          <w:between w:val="nil"/>
          <w:bar w:val="nil"/>
        </w:pBdr>
        <w:shd w:val="clear" w:color="auto" w:fill="FFFFFF"/>
        <w:rPr>
          <w:b/>
          <w:color w:val="000000" w:themeColor="text1"/>
          <w:sz w:val="22"/>
          <w:szCs w:val="22"/>
        </w:rPr>
      </w:pPr>
      <w:r>
        <w:rPr>
          <w:color w:val="000000" w:themeColor="text1"/>
          <w:sz w:val="22"/>
          <w:szCs w:val="22"/>
        </w:rPr>
        <w:t>At P</w:t>
      </w:r>
      <w:r w:rsidR="00A139F7">
        <w:rPr>
          <w:color w:val="000000" w:themeColor="text1"/>
          <w:sz w:val="22"/>
          <w:szCs w:val="22"/>
        </w:rPr>
        <w:t xml:space="preserve">ost-16 every Wednesday is ‘Employer Engagement Day’. No lessons take place in the morning and students take part in a wide range of career ready activities, ranging from taster days to longer periods of work placements and industry accredited exams. </w:t>
      </w:r>
      <w:r w:rsidR="00A139F7" w:rsidRPr="00A139F7">
        <w:rPr>
          <w:b/>
          <w:color w:val="000000" w:themeColor="text1"/>
          <w:sz w:val="22"/>
          <w:szCs w:val="22"/>
        </w:rPr>
        <w:t>For more details see Employer Engagement programme.</w:t>
      </w:r>
    </w:p>
    <w:p w:rsidR="005F2CA0" w:rsidRDefault="005F2CA0" w:rsidP="00D85320">
      <w:pPr>
        <w:widowControl w:val="0"/>
        <w:rPr>
          <w:rFonts w:ascii="Arial" w:hAnsi="Arial" w:cs="Arial"/>
          <w:b/>
          <w:sz w:val="22"/>
          <w:szCs w:val="22"/>
        </w:rPr>
      </w:pPr>
    </w:p>
    <w:p w:rsidR="005F2CA0" w:rsidRDefault="005F2CA0" w:rsidP="00D85320">
      <w:pPr>
        <w:widowControl w:val="0"/>
        <w:rPr>
          <w:rFonts w:ascii="Arial" w:hAnsi="Arial" w:cs="Arial"/>
          <w:b/>
          <w:sz w:val="22"/>
          <w:szCs w:val="22"/>
        </w:rPr>
      </w:pPr>
    </w:p>
    <w:p w:rsidR="006E346E" w:rsidRPr="00673312" w:rsidRDefault="006E346E" w:rsidP="006E346E">
      <w:pPr>
        <w:spacing w:after="120"/>
        <w:rPr>
          <w:rFonts w:ascii="Arial" w:hAnsi="Arial" w:cs="Arial"/>
          <w:b/>
          <w:sz w:val="22"/>
          <w:szCs w:val="22"/>
        </w:rPr>
      </w:pPr>
      <w:r>
        <w:rPr>
          <w:rFonts w:ascii="Arial" w:hAnsi="Arial" w:cs="Arial"/>
          <w:b/>
          <w:sz w:val="22"/>
          <w:szCs w:val="22"/>
        </w:rPr>
        <w:t xml:space="preserve">Intervention - </w:t>
      </w:r>
      <w:r w:rsidRPr="00673312">
        <w:rPr>
          <w:rFonts w:ascii="Arial" w:hAnsi="Arial" w:cs="Arial"/>
          <w:b/>
          <w:bCs/>
          <w:sz w:val="22"/>
          <w:szCs w:val="22"/>
        </w:rPr>
        <w:t xml:space="preserve">Curriculum Access and Inclusion </w:t>
      </w:r>
    </w:p>
    <w:p w:rsidR="006E346E" w:rsidRPr="00673312" w:rsidRDefault="006E346E" w:rsidP="006E346E">
      <w:pPr>
        <w:pStyle w:val="Default"/>
        <w:rPr>
          <w:rFonts w:ascii="Arial" w:hAnsi="Arial" w:cs="Arial"/>
          <w:sz w:val="22"/>
          <w:szCs w:val="22"/>
        </w:rPr>
      </w:pPr>
    </w:p>
    <w:p w:rsidR="006E346E" w:rsidRPr="00673312" w:rsidRDefault="006E346E" w:rsidP="006E346E">
      <w:pPr>
        <w:rPr>
          <w:rFonts w:ascii="Arial" w:hAnsi="Arial" w:cs="Arial"/>
          <w:sz w:val="22"/>
          <w:szCs w:val="22"/>
        </w:rPr>
      </w:pPr>
      <w:r w:rsidRPr="00673312">
        <w:rPr>
          <w:rFonts w:ascii="Arial" w:hAnsi="Arial" w:cs="Arial"/>
          <w:sz w:val="22"/>
          <w:szCs w:val="22"/>
        </w:rPr>
        <w:t>It is the responsibility of all teachers to ‘adapt teaching to respond to the strengths and needs of all pupils’.  Our approach to the curriculum and to achievement is that all students are potentially able to master the foundations needed for successful attainment at GCSE</w:t>
      </w:r>
      <w:r>
        <w:rPr>
          <w:rFonts w:ascii="Arial" w:hAnsi="Arial" w:cs="Arial"/>
          <w:sz w:val="22"/>
          <w:szCs w:val="22"/>
        </w:rPr>
        <w:t xml:space="preserve"> and at Level 3</w:t>
      </w:r>
      <w:r w:rsidRPr="00673312">
        <w:rPr>
          <w:rFonts w:ascii="Arial" w:hAnsi="Arial" w:cs="Arial"/>
          <w:sz w:val="22"/>
          <w:szCs w:val="22"/>
        </w:rPr>
        <w:t xml:space="preserve">. This means that we expect that all students will complete a broad range of GCSE </w:t>
      </w:r>
      <w:r>
        <w:rPr>
          <w:rFonts w:ascii="Arial" w:hAnsi="Arial" w:cs="Arial"/>
          <w:sz w:val="22"/>
          <w:szCs w:val="22"/>
        </w:rPr>
        <w:t xml:space="preserve">and Level 3 </w:t>
      </w:r>
      <w:r w:rsidRPr="00673312">
        <w:rPr>
          <w:rFonts w:ascii="Arial" w:hAnsi="Arial" w:cs="Arial"/>
          <w:sz w:val="22"/>
          <w:szCs w:val="22"/>
        </w:rPr>
        <w:t xml:space="preserve">qualifications. We believe that having such high expectations for all is a necessary basis for strong achievement. </w:t>
      </w:r>
      <w:r w:rsidRPr="00673312">
        <w:rPr>
          <w:rFonts w:ascii="Arial" w:hAnsi="Arial" w:cs="Arial"/>
          <w:sz w:val="22"/>
          <w:szCs w:val="22"/>
        </w:rPr>
        <w:br/>
      </w:r>
    </w:p>
    <w:p w:rsidR="006E346E" w:rsidRPr="00673312" w:rsidRDefault="006E346E" w:rsidP="006E346E">
      <w:pPr>
        <w:rPr>
          <w:rFonts w:ascii="Arial" w:hAnsi="Arial" w:cs="Arial"/>
          <w:sz w:val="22"/>
          <w:szCs w:val="22"/>
        </w:rPr>
      </w:pPr>
      <w:r w:rsidRPr="00673312">
        <w:rPr>
          <w:rFonts w:ascii="Arial" w:hAnsi="Arial" w:cs="Arial"/>
          <w:sz w:val="22"/>
          <w:szCs w:val="22"/>
        </w:rPr>
        <w:lastRenderedPageBreak/>
        <w:t>We are committed to offering an inclusive curriculum to ensure the best possible progress for all of our students whatever their needs or abilities. This approach seeks to educate students with SEN and EAL within the classroom alongside their peers wherever possible.  We aim to make reasonable adjustments to meet the needs of all students. This may include adapting the curriculum slightly and offering some support outs</w:t>
      </w:r>
      <w:r w:rsidR="000E3106">
        <w:rPr>
          <w:rFonts w:ascii="Arial" w:hAnsi="Arial" w:cs="Arial"/>
          <w:sz w:val="22"/>
          <w:szCs w:val="22"/>
        </w:rPr>
        <w:t>ide of the mainstream classroom</w:t>
      </w:r>
      <w:r w:rsidRPr="00673312">
        <w:rPr>
          <w:rFonts w:ascii="Arial" w:hAnsi="Arial" w:cs="Arial"/>
          <w:sz w:val="22"/>
          <w:szCs w:val="22"/>
        </w:rPr>
        <w:t>. However</w:t>
      </w:r>
      <w:r w:rsidR="00BF25CA">
        <w:rPr>
          <w:rFonts w:ascii="Arial" w:hAnsi="Arial" w:cs="Arial"/>
          <w:sz w:val="22"/>
          <w:szCs w:val="22"/>
        </w:rPr>
        <w:t>,</w:t>
      </w:r>
      <w:r w:rsidRPr="00673312">
        <w:rPr>
          <w:rFonts w:ascii="Arial" w:hAnsi="Arial" w:cs="Arial"/>
          <w:sz w:val="22"/>
          <w:szCs w:val="22"/>
        </w:rPr>
        <w:t xml:space="preserve"> this is done on an individual basis in order to overcome barriers to learning so that the whole curriculum can be accessed. Most support at Logic Studio School wi</w:t>
      </w:r>
      <w:r>
        <w:rPr>
          <w:rFonts w:ascii="Arial" w:hAnsi="Arial" w:cs="Arial"/>
          <w:sz w:val="22"/>
          <w:szCs w:val="22"/>
        </w:rPr>
        <w:t xml:space="preserve">ll be provided through </w:t>
      </w:r>
      <w:r w:rsidRPr="00673312">
        <w:rPr>
          <w:rFonts w:ascii="Arial" w:hAnsi="Arial" w:cs="Arial"/>
          <w:sz w:val="22"/>
          <w:szCs w:val="22"/>
        </w:rPr>
        <w:t>deployment of Personal Coaches.</w:t>
      </w:r>
      <w:r>
        <w:rPr>
          <w:rFonts w:ascii="Arial" w:hAnsi="Arial" w:cs="Arial"/>
          <w:sz w:val="22"/>
          <w:szCs w:val="22"/>
        </w:rPr>
        <w:t xml:space="preserve"> Students also have extra lessons on their timetable which are used to proactively intervene using either in year assessment or identifying groups who are at risk of underachieving. </w:t>
      </w:r>
      <w:r w:rsidRPr="00673312">
        <w:rPr>
          <w:rFonts w:ascii="Arial" w:hAnsi="Arial" w:cs="Arial"/>
          <w:sz w:val="22"/>
          <w:szCs w:val="22"/>
        </w:rPr>
        <w:br/>
        <w:t xml:space="preserve"> </w:t>
      </w:r>
    </w:p>
    <w:p w:rsidR="006E346E" w:rsidRDefault="006E346E" w:rsidP="006E346E">
      <w:pPr>
        <w:rPr>
          <w:rFonts w:ascii="Arial" w:hAnsi="Arial" w:cs="Arial"/>
          <w:sz w:val="22"/>
          <w:szCs w:val="22"/>
        </w:rPr>
      </w:pPr>
      <w:r w:rsidRPr="00673312">
        <w:rPr>
          <w:rFonts w:ascii="Arial" w:hAnsi="Arial" w:cs="Arial"/>
          <w:sz w:val="22"/>
          <w:szCs w:val="22"/>
        </w:rPr>
        <w:t xml:space="preserve">Teaching staff will also use a range of inclusive strategies to promote access to the curriculum and Learning Coaches are specifically charged to ensure that teaching is appropriately differentiated.  Specific curricular provision is made for some students in the form of a literacy support group in Year 10 and 11. 1:1 maths tuition can be accessed by students with difficulties in this area. </w:t>
      </w:r>
    </w:p>
    <w:p w:rsidR="00307F85" w:rsidRPr="00307F85" w:rsidRDefault="00307F85" w:rsidP="006E346E">
      <w:pPr>
        <w:rPr>
          <w:rFonts w:ascii="Arial" w:hAnsi="Arial" w:cs="Arial"/>
          <w:b/>
          <w:sz w:val="22"/>
          <w:szCs w:val="22"/>
        </w:rPr>
      </w:pPr>
    </w:p>
    <w:p w:rsidR="00307F85" w:rsidRPr="00307F85" w:rsidRDefault="00307F85" w:rsidP="006E346E">
      <w:pPr>
        <w:rPr>
          <w:rFonts w:ascii="Arial" w:hAnsi="Arial" w:cs="Arial"/>
          <w:b/>
          <w:sz w:val="22"/>
          <w:szCs w:val="22"/>
        </w:rPr>
      </w:pPr>
      <w:r w:rsidRPr="00307F85">
        <w:rPr>
          <w:rFonts w:ascii="Arial" w:hAnsi="Arial" w:cs="Arial"/>
          <w:b/>
          <w:sz w:val="22"/>
          <w:szCs w:val="22"/>
        </w:rPr>
        <w:t>For more information please see the KS4 and KS5 intervention schedules.</w:t>
      </w:r>
    </w:p>
    <w:p w:rsidR="006E346E" w:rsidRDefault="006E346E" w:rsidP="00D85320">
      <w:pPr>
        <w:widowControl w:val="0"/>
        <w:rPr>
          <w:rFonts w:ascii="Arial" w:hAnsi="Arial" w:cs="Arial"/>
          <w:b/>
          <w:sz w:val="22"/>
          <w:szCs w:val="22"/>
        </w:rPr>
      </w:pPr>
    </w:p>
    <w:p w:rsidR="00D85320" w:rsidRPr="00673312" w:rsidRDefault="00D85320" w:rsidP="00D85320">
      <w:pPr>
        <w:widowControl w:val="0"/>
        <w:rPr>
          <w:rFonts w:ascii="Arial" w:hAnsi="Arial" w:cs="Arial"/>
          <w:b/>
          <w:sz w:val="22"/>
          <w:szCs w:val="22"/>
        </w:rPr>
      </w:pPr>
      <w:r w:rsidRPr="00673312">
        <w:rPr>
          <w:rFonts w:ascii="Arial" w:hAnsi="Arial" w:cs="Arial"/>
          <w:b/>
          <w:sz w:val="22"/>
          <w:szCs w:val="22"/>
        </w:rPr>
        <w:t>Personal Coaching:</w:t>
      </w:r>
      <w:r w:rsidR="008B2B46" w:rsidRPr="00673312">
        <w:rPr>
          <w:rFonts w:ascii="Arial" w:hAnsi="Arial" w:cs="Arial"/>
          <w:b/>
          <w:sz w:val="22"/>
          <w:szCs w:val="22"/>
        </w:rPr>
        <w:br/>
      </w:r>
    </w:p>
    <w:p w:rsidR="00D85320" w:rsidRPr="00673312" w:rsidRDefault="00BF25CA" w:rsidP="00D85320">
      <w:pPr>
        <w:rPr>
          <w:rFonts w:ascii="Arial" w:hAnsi="Arial" w:cs="Arial"/>
          <w:color w:val="000000" w:themeColor="text1"/>
          <w:sz w:val="22"/>
          <w:szCs w:val="22"/>
        </w:rPr>
      </w:pPr>
      <w:r>
        <w:rPr>
          <w:rFonts w:ascii="Arial" w:hAnsi="Arial" w:cs="Arial"/>
          <w:color w:val="000000" w:themeColor="text1"/>
          <w:sz w:val="22"/>
          <w:szCs w:val="22"/>
        </w:rPr>
        <w:t>For students the Personal C</w:t>
      </w:r>
      <w:r w:rsidR="00D85320" w:rsidRPr="00673312">
        <w:rPr>
          <w:rFonts w:ascii="Arial" w:hAnsi="Arial" w:cs="Arial"/>
          <w:color w:val="000000" w:themeColor="text1"/>
          <w:sz w:val="22"/>
          <w:szCs w:val="22"/>
        </w:rPr>
        <w:t xml:space="preserve">oach is at the </w:t>
      </w:r>
      <w:r w:rsidR="006E70FD">
        <w:rPr>
          <w:rFonts w:ascii="Arial" w:hAnsi="Arial" w:cs="Arial"/>
          <w:color w:val="000000" w:themeColor="text1"/>
          <w:sz w:val="22"/>
          <w:szCs w:val="22"/>
        </w:rPr>
        <w:t>heart of their experience at Logic</w:t>
      </w:r>
      <w:r>
        <w:rPr>
          <w:rFonts w:ascii="Arial" w:hAnsi="Arial" w:cs="Arial"/>
          <w:color w:val="000000" w:themeColor="text1"/>
          <w:sz w:val="22"/>
          <w:szCs w:val="22"/>
        </w:rPr>
        <w:t>.  Personal C</w:t>
      </w:r>
      <w:r w:rsidR="00D85320" w:rsidRPr="00673312">
        <w:rPr>
          <w:rFonts w:ascii="Arial" w:hAnsi="Arial" w:cs="Arial"/>
          <w:color w:val="000000" w:themeColor="text1"/>
          <w:sz w:val="22"/>
          <w:szCs w:val="22"/>
        </w:rPr>
        <w:t>oaches will be resp</w:t>
      </w:r>
      <w:r w:rsidR="006E70FD">
        <w:rPr>
          <w:rFonts w:ascii="Arial" w:hAnsi="Arial" w:cs="Arial"/>
          <w:color w:val="000000" w:themeColor="text1"/>
          <w:sz w:val="22"/>
          <w:szCs w:val="22"/>
        </w:rPr>
        <w:t>onsible for helping</w:t>
      </w:r>
      <w:r w:rsidR="00D85320" w:rsidRPr="00673312">
        <w:rPr>
          <w:rFonts w:ascii="Arial" w:hAnsi="Arial" w:cs="Arial"/>
          <w:color w:val="000000" w:themeColor="text1"/>
          <w:sz w:val="22"/>
          <w:szCs w:val="22"/>
        </w:rPr>
        <w:t xml:space="preserve"> gain the knowledge and skills needed to participate fully, both in life at school, and life after scho</w:t>
      </w:r>
      <w:r>
        <w:rPr>
          <w:rFonts w:ascii="Arial" w:hAnsi="Arial" w:cs="Arial"/>
          <w:color w:val="000000" w:themeColor="text1"/>
          <w:sz w:val="22"/>
          <w:szCs w:val="22"/>
        </w:rPr>
        <w:t>ol. Subject teachers will keep Personal C</w:t>
      </w:r>
      <w:r w:rsidR="00D85320" w:rsidRPr="00673312">
        <w:rPr>
          <w:rFonts w:ascii="Arial" w:hAnsi="Arial" w:cs="Arial"/>
          <w:color w:val="000000" w:themeColor="text1"/>
          <w:sz w:val="22"/>
          <w:szCs w:val="22"/>
        </w:rPr>
        <w:t>oaches abreast of each individual's effort and attainment both formally through the reporting system and informally thro</w:t>
      </w:r>
      <w:r>
        <w:rPr>
          <w:rFonts w:ascii="Arial" w:hAnsi="Arial" w:cs="Arial"/>
          <w:color w:val="000000" w:themeColor="text1"/>
          <w:sz w:val="22"/>
          <w:szCs w:val="22"/>
        </w:rPr>
        <w:t>ugh regular conversations. The Personal C</w:t>
      </w:r>
      <w:r w:rsidR="00D85320" w:rsidRPr="00673312">
        <w:rPr>
          <w:rFonts w:ascii="Arial" w:hAnsi="Arial" w:cs="Arial"/>
          <w:color w:val="000000" w:themeColor="text1"/>
          <w:sz w:val="22"/>
          <w:szCs w:val="22"/>
        </w:rPr>
        <w:t>oaches’ role will vary according to the year group, but all are responsible for managing the overall development of their students. Their role will help every student to:</w:t>
      </w:r>
      <w:r w:rsidR="00AD6015" w:rsidRPr="00673312">
        <w:rPr>
          <w:rFonts w:ascii="Arial" w:hAnsi="Arial" w:cs="Arial"/>
          <w:color w:val="000000" w:themeColor="text1"/>
          <w:sz w:val="22"/>
          <w:szCs w:val="22"/>
        </w:rPr>
        <w:br/>
      </w:r>
    </w:p>
    <w:p w:rsidR="00D85320" w:rsidRPr="00673312" w:rsidRDefault="00D85320" w:rsidP="00D85320">
      <w:pPr>
        <w:pStyle w:val="ListParagraph"/>
        <w:numPr>
          <w:ilvl w:val="0"/>
          <w:numId w:val="8"/>
        </w:numPr>
        <w:spacing w:after="120"/>
        <w:ind w:left="714" w:hanging="357"/>
        <w:contextualSpacing/>
        <w:rPr>
          <w:color w:val="000000" w:themeColor="text1"/>
          <w:sz w:val="22"/>
          <w:szCs w:val="22"/>
        </w:rPr>
      </w:pPr>
      <w:r w:rsidRPr="00673312">
        <w:rPr>
          <w:color w:val="000000" w:themeColor="text1"/>
          <w:sz w:val="22"/>
          <w:szCs w:val="22"/>
        </w:rPr>
        <w:t>make the most of their time at LSS</w:t>
      </w:r>
    </w:p>
    <w:p w:rsidR="00D85320" w:rsidRPr="00673312" w:rsidRDefault="00D85320" w:rsidP="00D85320">
      <w:pPr>
        <w:pStyle w:val="ListParagraph"/>
        <w:numPr>
          <w:ilvl w:val="0"/>
          <w:numId w:val="8"/>
        </w:numPr>
        <w:spacing w:after="120"/>
        <w:ind w:left="714" w:hanging="357"/>
        <w:contextualSpacing/>
        <w:rPr>
          <w:color w:val="000000" w:themeColor="text1"/>
          <w:sz w:val="22"/>
          <w:szCs w:val="22"/>
        </w:rPr>
      </w:pPr>
      <w:r w:rsidRPr="00673312">
        <w:rPr>
          <w:color w:val="000000" w:themeColor="text1"/>
          <w:sz w:val="22"/>
          <w:szCs w:val="22"/>
        </w:rPr>
        <w:t>develop through the delivery of the School’s PSHE syllabus</w:t>
      </w:r>
    </w:p>
    <w:p w:rsidR="00D85320" w:rsidRPr="00673312" w:rsidRDefault="00D85320" w:rsidP="00D85320">
      <w:pPr>
        <w:pStyle w:val="ListParagraph"/>
        <w:numPr>
          <w:ilvl w:val="0"/>
          <w:numId w:val="8"/>
        </w:numPr>
        <w:spacing w:after="120"/>
        <w:ind w:left="714" w:hanging="357"/>
        <w:contextualSpacing/>
        <w:rPr>
          <w:color w:val="000000" w:themeColor="text1"/>
          <w:sz w:val="22"/>
          <w:szCs w:val="22"/>
        </w:rPr>
      </w:pPr>
      <w:r w:rsidRPr="00673312">
        <w:rPr>
          <w:color w:val="000000" w:themeColor="text1"/>
          <w:sz w:val="22"/>
          <w:szCs w:val="22"/>
        </w:rPr>
        <w:t xml:space="preserve">achieve a healthy balance between academic, employment and enrichment opportunities </w:t>
      </w:r>
    </w:p>
    <w:p w:rsidR="00D85320" w:rsidRPr="00673312" w:rsidRDefault="00D85320" w:rsidP="00D85320">
      <w:pPr>
        <w:pStyle w:val="ListParagraph"/>
        <w:numPr>
          <w:ilvl w:val="0"/>
          <w:numId w:val="8"/>
        </w:numPr>
        <w:spacing w:after="120"/>
        <w:ind w:left="714" w:hanging="357"/>
        <w:contextualSpacing/>
        <w:rPr>
          <w:color w:val="000000" w:themeColor="text1"/>
          <w:sz w:val="22"/>
          <w:szCs w:val="22"/>
        </w:rPr>
      </w:pPr>
      <w:r w:rsidRPr="00673312">
        <w:rPr>
          <w:color w:val="000000" w:themeColor="text1"/>
          <w:sz w:val="22"/>
          <w:szCs w:val="22"/>
        </w:rPr>
        <w:t>set targets and organize their study time effectively</w:t>
      </w:r>
    </w:p>
    <w:p w:rsidR="00D85320" w:rsidRPr="00673312" w:rsidRDefault="00D85320" w:rsidP="00D85320">
      <w:pPr>
        <w:pStyle w:val="ListParagraph"/>
        <w:numPr>
          <w:ilvl w:val="0"/>
          <w:numId w:val="8"/>
        </w:numPr>
        <w:spacing w:after="120"/>
        <w:ind w:left="714" w:hanging="357"/>
        <w:contextualSpacing/>
        <w:rPr>
          <w:color w:val="000000" w:themeColor="text1"/>
          <w:sz w:val="22"/>
          <w:szCs w:val="22"/>
        </w:rPr>
      </w:pPr>
      <w:r w:rsidRPr="00673312">
        <w:rPr>
          <w:color w:val="000000" w:themeColor="text1"/>
          <w:sz w:val="22"/>
          <w:szCs w:val="22"/>
        </w:rPr>
        <w:t>manage university and other applications</w:t>
      </w:r>
    </w:p>
    <w:p w:rsidR="00D85320" w:rsidRPr="00673312" w:rsidRDefault="00D85320" w:rsidP="00D85320">
      <w:pPr>
        <w:pStyle w:val="ListParagraph"/>
        <w:numPr>
          <w:ilvl w:val="0"/>
          <w:numId w:val="8"/>
        </w:numPr>
        <w:spacing w:after="120"/>
        <w:ind w:left="714" w:hanging="357"/>
        <w:contextualSpacing/>
        <w:rPr>
          <w:color w:val="000000" w:themeColor="text1"/>
          <w:sz w:val="22"/>
          <w:szCs w:val="22"/>
        </w:rPr>
      </w:pPr>
      <w:r w:rsidRPr="00673312">
        <w:rPr>
          <w:color w:val="000000" w:themeColor="text1"/>
          <w:sz w:val="22"/>
          <w:szCs w:val="22"/>
        </w:rPr>
        <w:t>discuss the regular academic assessments and termly reports</w:t>
      </w:r>
    </w:p>
    <w:p w:rsidR="00D85320" w:rsidRPr="00673312" w:rsidRDefault="00AD6015" w:rsidP="00D85320">
      <w:pPr>
        <w:rPr>
          <w:rFonts w:ascii="Arial" w:hAnsi="Arial" w:cs="Arial"/>
          <w:color w:val="000000" w:themeColor="text1"/>
          <w:sz w:val="22"/>
          <w:szCs w:val="22"/>
        </w:rPr>
      </w:pPr>
      <w:r w:rsidRPr="00673312">
        <w:rPr>
          <w:rFonts w:ascii="Arial" w:hAnsi="Arial" w:cs="Arial"/>
          <w:color w:val="000000" w:themeColor="text1"/>
          <w:sz w:val="22"/>
          <w:szCs w:val="22"/>
        </w:rPr>
        <w:t>P</w:t>
      </w:r>
      <w:r w:rsidR="00BF25CA">
        <w:rPr>
          <w:rFonts w:ascii="Arial" w:hAnsi="Arial" w:cs="Arial"/>
          <w:color w:val="000000" w:themeColor="text1"/>
          <w:sz w:val="22"/>
          <w:szCs w:val="22"/>
        </w:rPr>
        <w:t>ersonal C</w:t>
      </w:r>
      <w:r w:rsidR="00D85320" w:rsidRPr="00673312">
        <w:rPr>
          <w:rFonts w:ascii="Arial" w:hAnsi="Arial" w:cs="Arial"/>
          <w:color w:val="000000" w:themeColor="text1"/>
          <w:sz w:val="22"/>
          <w:szCs w:val="22"/>
        </w:rPr>
        <w:t>oaches are also expected to find time to listen and talk to students on a regular basis; this may be at work or in class, on the sports field or in lunch.</w:t>
      </w:r>
      <w:r w:rsidR="00780E48" w:rsidRPr="00673312">
        <w:rPr>
          <w:rFonts w:ascii="Arial" w:hAnsi="Arial" w:cs="Arial"/>
          <w:color w:val="000000" w:themeColor="text1"/>
          <w:sz w:val="22"/>
          <w:szCs w:val="22"/>
        </w:rPr>
        <w:br/>
      </w:r>
    </w:p>
    <w:p w:rsidR="00D85320" w:rsidRPr="00A139F7" w:rsidRDefault="00BF25CA" w:rsidP="00A139F7">
      <w:pPr>
        <w:widowControl w:val="0"/>
        <w:rPr>
          <w:rFonts w:ascii="Arial" w:hAnsi="Arial" w:cs="Arial"/>
          <w:color w:val="000000" w:themeColor="text1"/>
          <w:sz w:val="22"/>
          <w:szCs w:val="22"/>
        </w:rPr>
      </w:pPr>
      <w:r>
        <w:rPr>
          <w:rFonts w:ascii="Arial" w:hAnsi="Arial" w:cs="Arial"/>
          <w:color w:val="000000" w:themeColor="text1"/>
          <w:sz w:val="22"/>
          <w:szCs w:val="22"/>
        </w:rPr>
        <w:t>Furthermore Personal C</w:t>
      </w:r>
      <w:r w:rsidR="00DF1090" w:rsidRPr="00673312">
        <w:rPr>
          <w:rFonts w:ascii="Arial" w:hAnsi="Arial" w:cs="Arial"/>
          <w:color w:val="000000" w:themeColor="text1"/>
          <w:sz w:val="22"/>
          <w:szCs w:val="22"/>
        </w:rPr>
        <w:t xml:space="preserve">oaches will assist students in linking together all aspects of life, including their work programmes, to ensure that their </w:t>
      </w:r>
      <w:r w:rsidR="00DF1090" w:rsidRPr="00673312">
        <w:rPr>
          <w:rFonts w:ascii="Arial" w:hAnsi="Arial" w:cs="Arial"/>
          <w:color w:val="000000" w:themeColor="text1"/>
          <w:sz w:val="22"/>
          <w:szCs w:val="22"/>
        </w:rPr>
        <w:lastRenderedPageBreak/>
        <w:t>time at LSS is optimised and that they exceed exp</w:t>
      </w:r>
      <w:r w:rsidR="006E70FD">
        <w:rPr>
          <w:rFonts w:ascii="Arial" w:hAnsi="Arial" w:cs="Arial"/>
          <w:color w:val="000000" w:themeColor="text1"/>
          <w:sz w:val="22"/>
          <w:szCs w:val="22"/>
        </w:rPr>
        <w:t>ectations, reaching their goals</w:t>
      </w:r>
      <w:r w:rsidR="00DF1090" w:rsidRPr="00673312">
        <w:rPr>
          <w:rFonts w:ascii="Arial" w:hAnsi="Arial" w:cs="Arial"/>
          <w:sz w:val="22"/>
          <w:szCs w:val="22"/>
        </w:rPr>
        <w:t xml:space="preserve">.  </w:t>
      </w:r>
      <w:r w:rsidR="00780E48" w:rsidRPr="00673312">
        <w:rPr>
          <w:rFonts w:ascii="Arial" w:hAnsi="Arial" w:cs="Arial"/>
          <w:color w:val="000000" w:themeColor="text1"/>
          <w:sz w:val="22"/>
          <w:szCs w:val="22"/>
        </w:rPr>
        <w:br/>
      </w:r>
      <w:r w:rsidR="00E81D51" w:rsidRPr="00673312">
        <w:rPr>
          <w:rFonts w:ascii="Arial" w:hAnsi="Arial" w:cs="Arial"/>
          <w:b/>
          <w:sz w:val="22"/>
          <w:szCs w:val="22"/>
        </w:rPr>
        <w:br/>
      </w:r>
      <w:r w:rsidR="00D85320" w:rsidRPr="00673312">
        <w:rPr>
          <w:rFonts w:ascii="Arial" w:hAnsi="Arial" w:cs="Arial"/>
          <w:b/>
          <w:sz w:val="22"/>
          <w:szCs w:val="22"/>
        </w:rPr>
        <w:t>Students with English as an additional language</w:t>
      </w:r>
    </w:p>
    <w:p w:rsidR="00D85320" w:rsidRPr="00673312" w:rsidRDefault="008B2B46" w:rsidP="00D85320">
      <w:pPr>
        <w:rPr>
          <w:rFonts w:ascii="Arial" w:hAnsi="Arial" w:cs="Arial"/>
          <w:sz w:val="22"/>
          <w:szCs w:val="22"/>
        </w:rPr>
      </w:pPr>
      <w:r w:rsidRPr="00673312">
        <w:rPr>
          <w:rFonts w:ascii="Arial" w:hAnsi="Arial" w:cs="Arial"/>
          <w:sz w:val="22"/>
          <w:szCs w:val="22"/>
        </w:rPr>
        <w:br/>
      </w:r>
      <w:r w:rsidR="00D85320" w:rsidRPr="00673312">
        <w:rPr>
          <w:rFonts w:ascii="Arial" w:hAnsi="Arial" w:cs="Arial"/>
          <w:sz w:val="22"/>
          <w:szCs w:val="22"/>
        </w:rPr>
        <w:t>Over 120 community languages are spoken in Hounslow. It has the second hi</w:t>
      </w:r>
      <w:r w:rsidR="00BF25CA">
        <w:rPr>
          <w:rFonts w:ascii="Arial" w:hAnsi="Arial" w:cs="Arial"/>
          <w:sz w:val="22"/>
          <w:szCs w:val="22"/>
        </w:rPr>
        <w:t>ghest Indian population in the UK</w:t>
      </w:r>
      <w:r w:rsidR="00D85320" w:rsidRPr="00673312">
        <w:rPr>
          <w:rFonts w:ascii="Arial" w:hAnsi="Arial" w:cs="Arial"/>
          <w:sz w:val="22"/>
          <w:szCs w:val="22"/>
        </w:rPr>
        <w:t>. 46% of the population identify themselves as of Black And Minority Ethnic heritage (JSNA 2012 – 13). The population is fluid due to both domest</w:t>
      </w:r>
      <w:r w:rsidRPr="00673312">
        <w:rPr>
          <w:rFonts w:ascii="Arial" w:hAnsi="Arial" w:cs="Arial"/>
          <w:sz w:val="22"/>
          <w:szCs w:val="22"/>
        </w:rPr>
        <w:t xml:space="preserve">ic and international migration. </w:t>
      </w:r>
      <w:r w:rsidR="00D85320" w:rsidRPr="00673312">
        <w:rPr>
          <w:rFonts w:ascii="Arial" w:eastAsia="Cambria" w:hAnsi="Arial" w:cs="Arial"/>
          <w:color w:val="262626"/>
          <w:sz w:val="22"/>
          <w:szCs w:val="22"/>
          <w:lang w:val="en-US"/>
        </w:rPr>
        <w:t xml:space="preserve">71.3% of people living in Hounslow speak English. The other top languages spoken are 4.8% Panjabi, 4.1% Polish, 2.1% Urdu, 1.6% Gujarati, 1.3% Hindi, 1.0% Arabic, 1.0% Somali, 0.9% Nepalese, 0.9% Persian/Farsi. </w:t>
      </w:r>
      <w:r w:rsidR="00D85320" w:rsidRPr="00673312">
        <w:rPr>
          <w:rFonts w:ascii="Arial" w:hAnsi="Arial" w:cs="Arial"/>
          <w:sz w:val="22"/>
          <w:szCs w:val="22"/>
        </w:rPr>
        <w:t>(Census 2011).</w:t>
      </w:r>
      <w:r w:rsidRPr="00673312">
        <w:rPr>
          <w:rFonts w:ascii="Arial" w:hAnsi="Arial" w:cs="Arial"/>
          <w:sz w:val="22"/>
          <w:szCs w:val="22"/>
        </w:rPr>
        <w:br/>
      </w:r>
    </w:p>
    <w:p w:rsidR="00D85320" w:rsidRPr="00673312" w:rsidRDefault="00D85320" w:rsidP="00D85320">
      <w:pPr>
        <w:rPr>
          <w:rFonts w:ascii="Arial" w:hAnsi="Arial" w:cs="Arial"/>
          <w:sz w:val="22"/>
          <w:szCs w:val="22"/>
        </w:rPr>
      </w:pPr>
      <w:r w:rsidRPr="00673312">
        <w:rPr>
          <w:rFonts w:ascii="Arial" w:hAnsi="Arial" w:cs="Arial"/>
          <w:sz w:val="22"/>
          <w:szCs w:val="22"/>
        </w:rPr>
        <w:t xml:space="preserve">We are therefore planning our support at a number of levels. </w:t>
      </w:r>
    </w:p>
    <w:p w:rsidR="00D85320" w:rsidRPr="00673312" w:rsidRDefault="00673312" w:rsidP="00D85320">
      <w:pPr>
        <w:rPr>
          <w:rFonts w:ascii="Arial" w:hAnsi="Arial" w:cs="Arial"/>
          <w:sz w:val="22"/>
          <w:szCs w:val="22"/>
        </w:rPr>
      </w:pPr>
      <w:r>
        <w:rPr>
          <w:rFonts w:ascii="Arial" w:hAnsi="Arial" w:cs="Arial"/>
          <w:sz w:val="22"/>
          <w:szCs w:val="22"/>
        </w:rPr>
        <w:br/>
      </w:r>
      <w:r w:rsidR="00D85320" w:rsidRPr="00673312">
        <w:rPr>
          <w:rFonts w:ascii="Arial" w:hAnsi="Arial" w:cs="Arial"/>
          <w:sz w:val="22"/>
          <w:szCs w:val="22"/>
        </w:rPr>
        <w:t>1) Some additional support needed with literacy</w:t>
      </w:r>
    </w:p>
    <w:p w:rsidR="00D85320" w:rsidRPr="00673312" w:rsidRDefault="008B2B46" w:rsidP="00D85320">
      <w:pPr>
        <w:rPr>
          <w:rFonts w:ascii="Arial" w:hAnsi="Arial" w:cs="Arial"/>
          <w:sz w:val="22"/>
          <w:szCs w:val="22"/>
        </w:rPr>
      </w:pPr>
      <w:r w:rsidRPr="00673312">
        <w:rPr>
          <w:rFonts w:ascii="Arial" w:hAnsi="Arial" w:cs="Arial"/>
          <w:sz w:val="22"/>
          <w:szCs w:val="22"/>
        </w:rPr>
        <w:br/>
      </w:r>
      <w:r w:rsidR="00D85320" w:rsidRPr="00673312">
        <w:rPr>
          <w:rFonts w:ascii="Arial" w:hAnsi="Arial" w:cs="Arial"/>
          <w:sz w:val="22"/>
          <w:szCs w:val="22"/>
        </w:rPr>
        <w:t>Where additional literacy support is required we will ensure not only that subject teachers are aware of a students’ needs in this area but that additional support is able to be provided both within a classroom or small group targeted setting as appropriate. We will run additional subject specific language classes to enable students to learn the vocabulary associated with a particular course module or curriculum theme.</w:t>
      </w:r>
    </w:p>
    <w:p w:rsidR="00D85320" w:rsidRPr="00673312" w:rsidRDefault="008B2B46" w:rsidP="00D85320">
      <w:pPr>
        <w:rPr>
          <w:rFonts w:ascii="Arial" w:hAnsi="Arial" w:cs="Arial"/>
          <w:sz w:val="22"/>
          <w:szCs w:val="22"/>
        </w:rPr>
      </w:pPr>
      <w:r w:rsidRPr="00673312">
        <w:rPr>
          <w:rFonts w:ascii="Arial" w:hAnsi="Arial" w:cs="Arial"/>
          <w:sz w:val="22"/>
          <w:szCs w:val="22"/>
        </w:rPr>
        <w:br/>
      </w:r>
      <w:r w:rsidR="00D85320" w:rsidRPr="00673312">
        <w:rPr>
          <w:rFonts w:ascii="Arial" w:hAnsi="Arial" w:cs="Arial"/>
          <w:sz w:val="22"/>
          <w:szCs w:val="22"/>
        </w:rPr>
        <w:t>2) Students arriving into the UK with no prior English</w:t>
      </w:r>
    </w:p>
    <w:p w:rsidR="00D85320" w:rsidRPr="00673312" w:rsidRDefault="00673312" w:rsidP="00D85320">
      <w:pPr>
        <w:rPr>
          <w:rFonts w:ascii="Arial" w:hAnsi="Arial" w:cs="Arial"/>
          <w:sz w:val="22"/>
          <w:szCs w:val="22"/>
        </w:rPr>
      </w:pPr>
      <w:r>
        <w:rPr>
          <w:rFonts w:ascii="Arial" w:hAnsi="Arial" w:cs="Arial"/>
          <w:sz w:val="22"/>
          <w:szCs w:val="22"/>
        </w:rPr>
        <w:br/>
      </w:r>
      <w:r w:rsidR="00D85320" w:rsidRPr="00673312">
        <w:rPr>
          <w:rFonts w:ascii="Arial" w:hAnsi="Arial" w:cs="Arial"/>
          <w:sz w:val="22"/>
          <w:szCs w:val="22"/>
        </w:rPr>
        <w:t xml:space="preserve">Our general approach will be to </w:t>
      </w:r>
      <w:r w:rsidR="008E5A22">
        <w:rPr>
          <w:rFonts w:ascii="Arial" w:hAnsi="Arial" w:cs="Arial"/>
          <w:sz w:val="22"/>
          <w:szCs w:val="22"/>
        </w:rPr>
        <w:t>enable all students to participate in</w:t>
      </w:r>
      <w:r w:rsidR="00D85320" w:rsidRPr="00673312">
        <w:rPr>
          <w:rFonts w:ascii="Arial" w:hAnsi="Arial" w:cs="Arial"/>
          <w:sz w:val="22"/>
          <w:szCs w:val="22"/>
        </w:rPr>
        <w:t xml:space="preserve"> the main timetable of the school as immersion in English is the surest way in which to learn it quickly. However, we will provide the same class based an</w:t>
      </w:r>
      <w:r w:rsidR="008E5A22">
        <w:rPr>
          <w:rFonts w:ascii="Arial" w:hAnsi="Arial" w:cs="Arial"/>
          <w:sz w:val="22"/>
          <w:szCs w:val="22"/>
        </w:rPr>
        <w:t>d small group support as needed, in conjunction with a Trust provision.</w:t>
      </w:r>
    </w:p>
    <w:p w:rsidR="00D85320" w:rsidRPr="00673312" w:rsidRDefault="008B2B46" w:rsidP="00D85320">
      <w:pPr>
        <w:rPr>
          <w:rFonts w:ascii="Arial" w:hAnsi="Arial" w:cs="Arial"/>
          <w:sz w:val="22"/>
          <w:szCs w:val="22"/>
        </w:rPr>
      </w:pPr>
      <w:r w:rsidRPr="00673312">
        <w:rPr>
          <w:rFonts w:ascii="Arial" w:hAnsi="Arial" w:cs="Arial"/>
          <w:sz w:val="22"/>
          <w:szCs w:val="22"/>
        </w:rPr>
        <w:br/>
      </w:r>
      <w:r w:rsidR="00D85320" w:rsidRPr="00673312">
        <w:rPr>
          <w:rFonts w:ascii="Arial" w:hAnsi="Arial" w:cs="Arial"/>
          <w:sz w:val="22"/>
          <w:szCs w:val="22"/>
        </w:rPr>
        <w:t>A student arriving at the school will be allocated a “buddy”. The buddy’s role will initially be to mentor the new student and ensure that they are able to locate lessons, social activities, understand school rules and expectations but may also include introductions to friends that</w:t>
      </w:r>
      <w:r w:rsidR="00673312">
        <w:rPr>
          <w:rFonts w:ascii="Arial" w:hAnsi="Arial" w:cs="Arial"/>
          <w:sz w:val="22"/>
          <w:szCs w:val="22"/>
        </w:rPr>
        <w:t xml:space="preserve"> extend outside of school also. </w:t>
      </w:r>
      <w:r w:rsidR="00D85320" w:rsidRPr="00673312">
        <w:rPr>
          <w:rFonts w:ascii="Arial" w:hAnsi="Arial" w:cs="Arial"/>
          <w:sz w:val="22"/>
          <w:szCs w:val="22"/>
        </w:rPr>
        <w:t>Students will have the opportunity to take accredited courses including GCSEs in their community language. A number of students arriving directly into the school may have come to the UK as asylum seekers to escape conflict or imprisonment within their own country. The family may have experienced high levels of trauma. We will ensure that support is provided from within our pastoral system and through referral for external agency support if required.</w:t>
      </w:r>
    </w:p>
    <w:p w:rsidR="00D85320" w:rsidRPr="00673312" w:rsidRDefault="008B2B46" w:rsidP="00D85320">
      <w:pPr>
        <w:rPr>
          <w:rFonts w:ascii="Arial" w:hAnsi="Arial" w:cs="Arial"/>
          <w:sz w:val="22"/>
          <w:szCs w:val="22"/>
        </w:rPr>
      </w:pPr>
      <w:r w:rsidRPr="00673312">
        <w:rPr>
          <w:rFonts w:ascii="Arial" w:hAnsi="Arial" w:cs="Arial"/>
          <w:sz w:val="22"/>
          <w:szCs w:val="22"/>
        </w:rPr>
        <w:br/>
      </w:r>
      <w:r w:rsidR="00D85320" w:rsidRPr="00673312">
        <w:rPr>
          <w:rFonts w:ascii="Arial" w:hAnsi="Arial" w:cs="Arial"/>
          <w:sz w:val="22"/>
          <w:szCs w:val="22"/>
        </w:rPr>
        <w:t>3) Students with EAL and additional learning needs</w:t>
      </w:r>
    </w:p>
    <w:p w:rsidR="00D85320" w:rsidRPr="00673312" w:rsidRDefault="00673312" w:rsidP="00D85320">
      <w:pPr>
        <w:rPr>
          <w:rFonts w:ascii="Arial" w:hAnsi="Arial" w:cs="Arial"/>
          <w:sz w:val="22"/>
          <w:szCs w:val="22"/>
        </w:rPr>
      </w:pPr>
      <w:r>
        <w:rPr>
          <w:rFonts w:ascii="Arial" w:hAnsi="Arial" w:cs="Arial"/>
          <w:sz w:val="22"/>
          <w:szCs w:val="22"/>
        </w:rPr>
        <w:br/>
      </w:r>
      <w:r w:rsidR="00D85320" w:rsidRPr="00673312">
        <w:rPr>
          <w:rFonts w:ascii="Arial" w:hAnsi="Arial" w:cs="Arial"/>
          <w:sz w:val="22"/>
          <w:szCs w:val="22"/>
        </w:rPr>
        <w:t xml:space="preserve">We will identity any students who may have additional learning needs or a special educational need through our baseline and formative </w:t>
      </w:r>
      <w:r w:rsidR="00BF25CA">
        <w:rPr>
          <w:rFonts w:ascii="Arial" w:hAnsi="Arial" w:cs="Arial"/>
          <w:sz w:val="22"/>
          <w:szCs w:val="22"/>
        </w:rPr>
        <w:lastRenderedPageBreak/>
        <w:t xml:space="preserve">assessment process. </w:t>
      </w:r>
      <w:r w:rsidR="00D85320" w:rsidRPr="00673312">
        <w:rPr>
          <w:rFonts w:ascii="Arial" w:hAnsi="Arial" w:cs="Arial"/>
          <w:sz w:val="22"/>
          <w:szCs w:val="22"/>
        </w:rPr>
        <w:t xml:space="preserve">A process of assessment and support will be put into place by the school </w:t>
      </w:r>
      <w:r>
        <w:rPr>
          <w:rFonts w:ascii="Arial" w:hAnsi="Arial" w:cs="Arial"/>
          <w:sz w:val="22"/>
          <w:szCs w:val="22"/>
        </w:rPr>
        <w:t xml:space="preserve">SENDCO. </w:t>
      </w:r>
      <w:r w:rsidR="00D85320" w:rsidRPr="00673312">
        <w:rPr>
          <w:rFonts w:ascii="Arial" w:hAnsi="Arial" w:cs="Arial"/>
          <w:sz w:val="22"/>
          <w:szCs w:val="22"/>
        </w:rPr>
        <w:t xml:space="preserve">Business literacy and numeracy has been identified as a skill gap in the young people our business partners seek to employ. Rooting literacy and numeracy in a work based context is key </w:t>
      </w:r>
      <w:r w:rsidR="00BF25CA">
        <w:rPr>
          <w:rFonts w:ascii="Arial" w:hAnsi="Arial" w:cs="Arial"/>
          <w:sz w:val="22"/>
          <w:szCs w:val="22"/>
        </w:rPr>
        <w:t>to both our educational plan. LSS will also use Personal C</w:t>
      </w:r>
      <w:r w:rsidR="00D85320" w:rsidRPr="00673312">
        <w:rPr>
          <w:rFonts w:ascii="Arial" w:hAnsi="Arial" w:cs="Arial"/>
          <w:sz w:val="22"/>
          <w:szCs w:val="22"/>
        </w:rPr>
        <w:t>oaches to give additional support to students with weak literacy.</w:t>
      </w:r>
    </w:p>
    <w:p w:rsidR="00D85320" w:rsidRPr="00673312" w:rsidRDefault="00D85320" w:rsidP="00D85320">
      <w:pPr>
        <w:rPr>
          <w:rFonts w:ascii="Arial" w:hAnsi="Arial" w:cs="Arial"/>
          <w:b/>
          <w:sz w:val="22"/>
          <w:szCs w:val="22"/>
        </w:rPr>
      </w:pPr>
    </w:p>
    <w:p w:rsidR="00D85320" w:rsidRPr="00A139F7" w:rsidRDefault="00D85320" w:rsidP="00D85320">
      <w:pPr>
        <w:rPr>
          <w:rFonts w:ascii="Arial" w:hAnsi="Arial" w:cs="Arial"/>
          <w:b/>
          <w:sz w:val="22"/>
          <w:szCs w:val="22"/>
        </w:rPr>
      </w:pPr>
      <w:r w:rsidRPr="00673312">
        <w:rPr>
          <w:rFonts w:ascii="Arial" w:hAnsi="Arial" w:cs="Arial"/>
          <w:b/>
          <w:sz w:val="22"/>
          <w:szCs w:val="22"/>
        </w:rPr>
        <w:t>Improving outcomes for students with special educational needs (SEN) and learning difficulties and/or a disability (LDD)</w:t>
      </w:r>
    </w:p>
    <w:p w:rsidR="00D85320" w:rsidRPr="00673312" w:rsidRDefault="008B2B46" w:rsidP="00D85320">
      <w:pPr>
        <w:rPr>
          <w:rFonts w:ascii="Arial" w:hAnsi="Arial" w:cs="Arial"/>
          <w:b/>
          <w:sz w:val="22"/>
          <w:szCs w:val="22"/>
        </w:rPr>
      </w:pPr>
      <w:r w:rsidRPr="00673312">
        <w:rPr>
          <w:rFonts w:ascii="Arial" w:hAnsi="Arial" w:cs="Arial"/>
          <w:sz w:val="22"/>
          <w:szCs w:val="22"/>
        </w:rPr>
        <w:br/>
      </w:r>
      <w:r w:rsidR="00D85320" w:rsidRPr="00673312">
        <w:rPr>
          <w:rFonts w:ascii="Arial" w:hAnsi="Arial" w:cs="Arial"/>
          <w:sz w:val="22"/>
          <w:szCs w:val="22"/>
        </w:rPr>
        <w:t>Students with SEN will be identified on entry and an individual support plan instigated. The SENCO will ensure that all staff are aware of specific need and be responsible for monitoring the progress of students with statements. LSS will ensure that all students with SEN will have access to the full mainstream curriculum, however at times individuals may be withdrawn for short periods to work on a specific identified area of need</w:t>
      </w:r>
    </w:p>
    <w:p w:rsidR="00673312" w:rsidRDefault="00673312" w:rsidP="00D85320">
      <w:pPr>
        <w:rPr>
          <w:rFonts w:ascii="Arial" w:hAnsi="Arial" w:cs="Arial"/>
          <w:sz w:val="22"/>
          <w:szCs w:val="22"/>
        </w:rPr>
      </w:pPr>
    </w:p>
    <w:p w:rsidR="00D85320" w:rsidRPr="00673312" w:rsidRDefault="00D85320" w:rsidP="00D85320">
      <w:pPr>
        <w:rPr>
          <w:rFonts w:ascii="Arial" w:hAnsi="Arial" w:cs="Arial"/>
          <w:color w:val="FF6600"/>
          <w:sz w:val="22"/>
          <w:szCs w:val="22"/>
        </w:rPr>
      </w:pPr>
      <w:r w:rsidRPr="00673312">
        <w:rPr>
          <w:rFonts w:ascii="Arial" w:hAnsi="Arial" w:cs="Arial"/>
          <w:sz w:val="22"/>
          <w:szCs w:val="22"/>
        </w:rPr>
        <w:t>We will also comply with the requirements of the Equality Act 2010 with regard to students with a disability and the Hounslow Fair Access Protocol.</w:t>
      </w:r>
      <w:r w:rsidRPr="00673312">
        <w:rPr>
          <w:rFonts w:ascii="Arial" w:hAnsi="Arial" w:cs="Arial"/>
          <w:color w:val="FF6600"/>
          <w:sz w:val="22"/>
          <w:szCs w:val="22"/>
        </w:rPr>
        <w:t xml:space="preserve"> </w:t>
      </w:r>
      <w:r w:rsidRPr="00673312">
        <w:rPr>
          <w:rFonts w:ascii="Arial" w:hAnsi="Arial" w:cs="Arial"/>
          <w:sz w:val="22"/>
          <w:szCs w:val="22"/>
        </w:rPr>
        <w:t>The definition of a special educational need is outlined in the Children and Families Act 2014 and states “</w:t>
      </w:r>
      <w:r w:rsidRPr="00673312">
        <w:rPr>
          <w:rFonts w:ascii="Arial" w:hAnsi="Arial" w:cs="Arial"/>
          <w:bCs/>
          <w:sz w:val="22"/>
          <w:szCs w:val="22"/>
        </w:rPr>
        <w:t>Children have special educational needs if they have a learning difficulty, which calls for special educational provision to be made for them. “</w:t>
      </w:r>
      <w:r w:rsidRPr="00673312">
        <w:rPr>
          <w:rFonts w:ascii="Arial" w:hAnsi="Arial" w:cs="Arial"/>
          <w:sz w:val="22"/>
          <w:szCs w:val="22"/>
        </w:rPr>
        <w:t>Children have a learning difficulty if they:</w:t>
      </w:r>
    </w:p>
    <w:p w:rsidR="00D85320" w:rsidRPr="00673312" w:rsidRDefault="00D85320" w:rsidP="00D85320">
      <w:pPr>
        <w:rPr>
          <w:rFonts w:ascii="Arial" w:hAnsi="Arial" w:cs="Arial"/>
          <w:sz w:val="22"/>
          <w:szCs w:val="22"/>
        </w:rPr>
      </w:pPr>
      <w:r w:rsidRPr="00673312">
        <w:rPr>
          <w:rFonts w:ascii="Arial" w:hAnsi="Arial" w:cs="Arial"/>
          <w:sz w:val="22"/>
          <w:szCs w:val="22"/>
        </w:rPr>
        <w:t>a) have significantly greater difficulty in learning than the majority of children of the same age</w:t>
      </w:r>
    </w:p>
    <w:p w:rsidR="00D85320" w:rsidRPr="00673312" w:rsidRDefault="00D85320" w:rsidP="00D85320">
      <w:pPr>
        <w:rPr>
          <w:rFonts w:ascii="Arial" w:hAnsi="Arial" w:cs="Arial"/>
          <w:sz w:val="22"/>
          <w:szCs w:val="22"/>
        </w:rPr>
      </w:pPr>
      <w:r w:rsidRPr="00673312">
        <w:rPr>
          <w:rFonts w:ascii="Arial" w:hAnsi="Arial" w:cs="Arial"/>
          <w:sz w:val="22"/>
          <w:szCs w:val="22"/>
        </w:rPr>
        <w:t>b) have a disability which prevents or hinders them from making use of educational facilities of a kind generally provided for children of the same age in schools in the area</w:t>
      </w:r>
    </w:p>
    <w:p w:rsidR="00D85320" w:rsidRPr="00673312" w:rsidRDefault="00D85320" w:rsidP="00D85320">
      <w:pPr>
        <w:rPr>
          <w:rFonts w:ascii="Arial" w:hAnsi="Arial" w:cs="Arial"/>
          <w:sz w:val="22"/>
          <w:szCs w:val="22"/>
        </w:rPr>
      </w:pPr>
      <w:r w:rsidRPr="00673312">
        <w:rPr>
          <w:rFonts w:ascii="Arial" w:hAnsi="Arial" w:cs="Arial"/>
          <w:sz w:val="22"/>
          <w:szCs w:val="22"/>
        </w:rPr>
        <w:t>c) are under compulsory school age and fall within the definition at (a) or (b) above or would so do if special educational provision was not made for them</w:t>
      </w:r>
    </w:p>
    <w:p w:rsidR="00D85320" w:rsidRPr="00673312" w:rsidRDefault="008B2B46" w:rsidP="00D85320">
      <w:pPr>
        <w:rPr>
          <w:rFonts w:ascii="Arial" w:hAnsi="Arial" w:cs="Arial"/>
          <w:sz w:val="22"/>
          <w:szCs w:val="22"/>
        </w:rPr>
      </w:pPr>
      <w:r w:rsidRPr="00673312">
        <w:rPr>
          <w:rFonts w:ascii="Arial" w:hAnsi="Arial" w:cs="Arial"/>
          <w:sz w:val="22"/>
          <w:szCs w:val="22"/>
        </w:rPr>
        <w:br/>
      </w:r>
      <w:r w:rsidR="00D85320" w:rsidRPr="00673312">
        <w:rPr>
          <w:rFonts w:ascii="Arial" w:hAnsi="Arial" w:cs="Arial"/>
          <w:sz w:val="22"/>
          <w:szCs w:val="22"/>
        </w:rPr>
        <w:t xml:space="preserve">In addition to the approaches described above we will have in place a clear system of support that enables us to closely identify, monitor, review and track the progress of our students who are experiencing particular difficulties in school. In doing this we will have due regard to the definition above and follow a graduated process of identification and assessment (assess, plan, do, review outcomes) as outlined in the SEND Code of Practice (2014). </w:t>
      </w:r>
      <w:r w:rsidR="00A139F7" w:rsidRPr="00A139F7">
        <w:rPr>
          <w:rFonts w:ascii="Arial" w:hAnsi="Arial" w:cs="Arial"/>
          <w:b/>
          <w:sz w:val="22"/>
          <w:szCs w:val="22"/>
        </w:rPr>
        <w:t>Please see the SEN policy for more detail</w:t>
      </w:r>
      <w:r w:rsidR="00A139F7">
        <w:rPr>
          <w:rFonts w:ascii="Arial" w:hAnsi="Arial" w:cs="Arial"/>
          <w:sz w:val="22"/>
          <w:szCs w:val="22"/>
        </w:rPr>
        <w:t>.</w:t>
      </w:r>
    </w:p>
    <w:p w:rsidR="00923EB4" w:rsidRPr="00673312" w:rsidRDefault="00923EB4" w:rsidP="00923EB4">
      <w:pPr>
        <w:rPr>
          <w:rFonts w:ascii="Arial" w:hAnsi="Arial" w:cs="Arial"/>
          <w:color w:val="auto"/>
          <w:kern w:val="0"/>
          <w:sz w:val="22"/>
          <w:szCs w:val="22"/>
        </w:rPr>
      </w:pPr>
    </w:p>
    <w:p w:rsidR="00923EB4" w:rsidRPr="00673312" w:rsidRDefault="00923EB4" w:rsidP="00923EB4">
      <w:pPr>
        <w:rPr>
          <w:rFonts w:ascii="Arial" w:hAnsi="Arial" w:cs="Arial"/>
          <w:b/>
          <w:color w:val="auto"/>
          <w:kern w:val="0"/>
          <w:sz w:val="22"/>
          <w:szCs w:val="22"/>
        </w:rPr>
      </w:pPr>
      <w:r w:rsidRPr="00673312">
        <w:rPr>
          <w:rFonts w:ascii="Arial" w:hAnsi="Arial" w:cs="Arial"/>
          <w:b/>
          <w:color w:val="auto"/>
          <w:kern w:val="0"/>
          <w:sz w:val="22"/>
          <w:szCs w:val="22"/>
        </w:rPr>
        <w:t xml:space="preserve">DIFFERENTIATION </w:t>
      </w:r>
    </w:p>
    <w:p w:rsidR="00923EB4" w:rsidRPr="00673312" w:rsidRDefault="008B2B46" w:rsidP="00923EB4">
      <w:pPr>
        <w:rPr>
          <w:rFonts w:ascii="Arial" w:hAnsi="Arial" w:cs="Arial"/>
          <w:color w:val="auto"/>
          <w:kern w:val="0"/>
          <w:sz w:val="22"/>
          <w:szCs w:val="22"/>
        </w:rPr>
      </w:pPr>
      <w:r w:rsidRPr="00673312">
        <w:rPr>
          <w:rFonts w:ascii="Arial" w:hAnsi="Arial" w:cs="Arial"/>
          <w:color w:val="auto"/>
          <w:kern w:val="0"/>
          <w:sz w:val="22"/>
          <w:szCs w:val="22"/>
        </w:rPr>
        <w:br/>
      </w:r>
      <w:r w:rsidR="00D85320" w:rsidRPr="00673312">
        <w:rPr>
          <w:rFonts w:ascii="Arial" w:hAnsi="Arial" w:cs="Arial"/>
          <w:color w:val="auto"/>
          <w:kern w:val="0"/>
          <w:sz w:val="22"/>
          <w:szCs w:val="22"/>
        </w:rPr>
        <w:t>Logic</w:t>
      </w:r>
      <w:r w:rsidR="00923EB4" w:rsidRPr="00673312">
        <w:rPr>
          <w:rFonts w:ascii="Arial" w:hAnsi="Arial" w:cs="Arial"/>
          <w:color w:val="auto"/>
          <w:kern w:val="0"/>
          <w:sz w:val="22"/>
          <w:szCs w:val="22"/>
        </w:rPr>
        <w:t xml:space="preserve"> Studio School recognises that differentiation occurs at both curriculum and classroom level. It is </w:t>
      </w:r>
      <w:r w:rsidR="00D85320" w:rsidRPr="00673312">
        <w:rPr>
          <w:rFonts w:ascii="Arial" w:hAnsi="Arial" w:cs="Arial"/>
          <w:color w:val="auto"/>
          <w:kern w:val="0"/>
          <w:sz w:val="22"/>
          <w:szCs w:val="22"/>
        </w:rPr>
        <w:t>Logic</w:t>
      </w:r>
      <w:r w:rsidR="00923EB4" w:rsidRPr="00673312">
        <w:rPr>
          <w:rFonts w:ascii="Arial" w:hAnsi="Arial" w:cs="Arial"/>
          <w:color w:val="auto"/>
          <w:kern w:val="0"/>
          <w:sz w:val="22"/>
          <w:szCs w:val="22"/>
        </w:rPr>
        <w:t xml:space="preserve"> Studio School</w:t>
      </w:r>
      <w:r w:rsidR="00E633B9">
        <w:rPr>
          <w:rFonts w:ascii="Arial" w:hAnsi="Arial" w:cs="Arial"/>
          <w:color w:val="auto"/>
          <w:kern w:val="0"/>
          <w:sz w:val="22"/>
          <w:szCs w:val="22"/>
        </w:rPr>
        <w:t>’s</w:t>
      </w:r>
      <w:r w:rsidR="00923EB4" w:rsidRPr="00673312">
        <w:rPr>
          <w:rFonts w:ascii="Arial" w:hAnsi="Arial" w:cs="Arial"/>
          <w:color w:val="auto"/>
          <w:kern w:val="0"/>
          <w:sz w:val="22"/>
          <w:szCs w:val="22"/>
        </w:rPr>
        <w:t xml:space="preserve"> responsibility to create a curriculum which enables students to achieve their full potential, one which shows an understanding of their different needs </w:t>
      </w:r>
      <w:bookmarkStart w:id="1" w:name="3"/>
      <w:bookmarkEnd w:id="1"/>
      <w:r w:rsidR="00923EB4" w:rsidRPr="00673312">
        <w:rPr>
          <w:rFonts w:ascii="Arial" w:hAnsi="Arial" w:cs="Arial"/>
          <w:color w:val="auto"/>
          <w:kern w:val="0"/>
          <w:sz w:val="22"/>
          <w:szCs w:val="22"/>
        </w:rPr>
        <w:t xml:space="preserve">and abilities/talents e.g. applied or academic. Within the classroom the needs of the individual should be reflected in </w:t>
      </w:r>
      <w:r w:rsidR="00E633B9">
        <w:rPr>
          <w:rFonts w:ascii="Arial" w:hAnsi="Arial" w:cs="Arial"/>
          <w:color w:val="auto"/>
          <w:kern w:val="0"/>
          <w:sz w:val="22"/>
          <w:szCs w:val="22"/>
        </w:rPr>
        <w:t xml:space="preserve">work schemes and lesson plans.  </w:t>
      </w:r>
      <w:r w:rsidR="00923EB4" w:rsidRPr="00673312">
        <w:rPr>
          <w:rFonts w:ascii="Arial" w:hAnsi="Arial" w:cs="Arial"/>
          <w:color w:val="auto"/>
          <w:kern w:val="0"/>
          <w:sz w:val="22"/>
          <w:szCs w:val="22"/>
        </w:rPr>
        <w:t>Differentiation permeates everything a good teacher does. All teachers therefore need a clear understanding of:</w:t>
      </w:r>
      <w:r w:rsidR="00E633B9">
        <w:rPr>
          <w:rFonts w:ascii="Arial" w:hAnsi="Arial" w:cs="Arial"/>
          <w:color w:val="auto"/>
          <w:kern w:val="0"/>
          <w:sz w:val="22"/>
          <w:szCs w:val="22"/>
        </w:rPr>
        <w:br/>
      </w:r>
      <w:r w:rsidR="00923EB4" w:rsidRPr="00673312">
        <w:rPr>
          <w:rFonts w:ascii="Arial" w:hAnsi="Arial" w:cs="Arial"/>
          <w:color w:val="auto"/>
          <w:kern w:val="0"/>
          <w:sz w:val="22"/>
          <w:szCs w:val="22"/>
        </w:rPr>
        <w:t xml:space="preserve"> </w:t>
      </w:r>
    </w:p>
    <w:p w:rsidR="00923EB4" w:rsidRPr="00673312" w:rsidRDefault="00923EB4" w:rsidP="00923EB4">
      <w:pPr>
        <w:rPr>
          <w:rFonts w:ascii="Arial" w:hAnsi="Arial" w:cs="Arial"/>
          <w:color w:val="auto"/>
          <w:kern w:val="0"/>
          <w:sz w:val="22"/>
          <w:szCs w:val="22"/>
        </w:rPr>
      </w:pPr>
      <w:r w:rsidRPr="00673312">
        <w:rPr>
          <w:rFonts w:ascii="Arial" w:hAnsi="Arial" w:cs="Arial"/>
          <w:color w:val="auto"/>
          <w:kern w:val="0"/>
          <w:sz w:val="22"/>
          <w:szCs w:val="22"/>
        </w:rPr>
        <w:sym w:font="Symbol" w:char="F0B7"/>
      </w:r>
      <w:r w:rsidRPr="00673312">
        <w:rPr>
          <w:rFonts w:ascii="Arial" w:hAnsi="Arial" w:cs="Arial"/>
          <w:color w:val="auto"/>
          <w:kern w:val="0"/>
          <w:sz w:val="22"/>
          <w:szCs w:val="22"/>
        </w:rPr>
        <w:t xml:space="preserve"> the ways students learn; students’ current and </w:t>
      </w:r>
      <w:r w:rsidR="00BF25CA">
        <w:rPr>
          <w:rFonts w:ascii="Arial" w:hAnsi="Arial" w:cs="Arial"/>
          <w:color w:val="auto"/>
          <w:kern w:val="0"/>
          <w:sz w:val="22"/>
          <w:szCs w:val="22"/>
        </w:rPr>
        <w:t xml:space="preserve">target </w:t>
      </w:r>
      <w:r w:rsidRPr="00673312">
        <w:rPr>
          <w:rFonts w:ascii="Arial" w:hAnsi="Arial" w:cs="Arial"/>
          <w:color w:val="auto"/>
          <w:kern w:val="0"/>
          <w:sz w:val="22"/>
          <w:szCs w:val="22"/>
        </w:rPr>
        <w:t xml:space="preserve">levels; </w:t>
      </w:r>
    </w:p>
    <w:p w:rsidR="00923EB4" w:rsidRPr="00673312" w:rsidRDefault="00923EB4" w:rsidP="00923EB4">
      <w:pPr>
        <w:rPr>
          <w:rFonts w:ascii="Arial" w:hAnsi="Arial" w:cs="Arial"/>
          <w:color w:val="auto"/>
          <w:kern w:val="0"/>
          <w:sz w:val="22"/>
          <w:szCs w:val="22"/>
        </w:rPr>
      </w:pPr>
      <w:r w:rsidRPr="00673312">
        <w:rPr>
          <w:rFonts w:ascii="Arial" w:hAnsi="Arial" w:cs="Arial"/>
          <w:color w:val="auto"/>
          <w:kern w:val="0"/>
          <w:sz w:val="22"/>
          <w:szCs w:val="22"/>
        </w:rPr>
        <w:lastRenderedPageBreak/>
        <w:sym w:font="Symbol" w:char="F0B7"/>
      </w:r>
      <w:r w:rsidRPr="00673312">
        <w:rPr>
          <w:rFonts w:ascii="Arial" w:hAnsi="Arial" w:cs="Arial"/>
          <w:color w:val="auto"/>
          <w:kern w:val="0"/>
          <w:sz w:val="22"/>
          <w:szCs w:val="22"/>
        </w:rPr>
        <w:t xml:space="preserve"> the ways data can be used to stru</w:t>
      </w:r>
      <w:r w:rsidR="00BF25CA">
        <w:rPr>
          <w:rFonts w:ascii="Arial" w:hAnsi="Arial" w:cs="Arial"/>
          <w:color w:val="auto"/>
          <w:kern w:val="0"/>
          <w:sz w:val="22"/>
          <w:szCs w:val="22"/>
        </w:rPr>
        <w:t>cture learning and</w:t>
      </w:r>
      <w:r w:rsidRPr="00673312">
        <w:rPr>
          <w:rFonts w:ascii="Arial" w:hAnsi="Arial" w:cs="Arial"/>
          <w:color w:val="auto"/>
          <w:kern w:val="0"/>
          <w:sz w:val="22"/>
          <w:szCs w:val="22"/>
        </w:rPr>
        <w:t xml:space="preserve"> enable students to progress; </w:t>
      </w:r>
    </w:p>
    <w:p w:rsidR="00923EB4" w:rsidRPr="00673312" w:rsidRDefault="00923EB4" w:rsidP="00923EB4">
      <w:pPr>
        <w:rPr>
          <w:rFonts w:ascii="Arial" w:hAnsi="Arial" w:cs="Arial"/>
          <w:color w:val="auto"/>
          <w:kern w:val="0"/>
          <w:sz w:val="22"/>
          <w:szCs w:val="22"/>
        </w:rPr>
      </w:pPr>
      <w:r w:rsidRPr="00673312">
        <w:rPr>
          <w:rFonts w:ascii="Arial" w:hAnsi="Arial" w:cs="Arial"/>
          <w:color w:val="auto"/>
          <w:kern w:val="0"/>
          <w:sz w:val="22"/>
          <w:szCs w:val="22"/>
        </w:rPr>
        <w:sym w:font="Symbol" w:char="F0B7"/>
      </w:r>
      <w:r w:rsidRPr="00673312">
        <w:rPr>
          <w:rFonts w:ascii="Arial" w:hAnsi="Arial" w:cs="Arial"/>
          <w:color w:val="auto"/>
          <w:kern w:val="0"/>
          <w:sz w:val="22"/>
          <w:szCs w:val="22"/>
        </w:rPr>
        <w:t xml:space="preserve"> specific information about individual students</w:t>
      </w:r>
      <w:r w:rsidR="00BF25CA">
        <w:rPr>
          <w:rFonts w:ascii="Arial" w:hAnsi="Arial" w:cs="Arial"/>
          <w:color w:val="auto"/>
          <w:kern w:val="0"/>
          <w:sz w:val="22"/>
          <w:szCs w:val="22"/>
        </w:rPr>
        <w:t>,</w:t>
      </w:r>
      <w:r w:rsidRPr="00673312">
        <w:rPr>
          <w:rFonts w:ascii="Arial" w:hAnsi="Arial" w:cs="Arial"/>
          <w:color w:val="auto"/>
          <w:kern w:val="0"/>
          <w:sz w:val="22"/>
          <w:szCs w:val="22"/>
        </w:rPr>
        <w:t xml:space="preserve"> e.g. IEPs. </w:t>
      </w:r>
    </w:p>
    <w:p w:rsidR="00923EB4" w:rsidRPr="00673312" w:rsidRDefault="00923EB4" w:rsidP="00923EB4">
      <w:pPr>
        <w:rPr>
          <w:rFonts w:ascii="Arial" w:hAnsi="Arial" w:cs="Arial"/>
          <w:color w:val="auto"/>
          <w:kern w:val="0"/>
          <w:sz w:val="22"/>
          <w:szCs w:val="22"/>
        </w:rPr>
      </w:pPr>
      <w:r w:rsidRPr="00673312">
        <w:rPr>
          <w:rFonts w:ascii="Arial" w:hAnsi="Arial" w:cs="Arial"/>
          <w:color w:val="auto"/>
          <w:kern w:val="0"/>
          <w:sz w:val="22"/>
          <w:szCs w:val="22"/>
        </w:rPr>
        <w:sym w:font="Symbol" w:char="F0B7"/>
      </w:r>
      <w:r w:rsidRPr="00673312">
        <w:rPr>
          <w:rFonts w:ascii="Arial" w:hAnsi="Arial" w:cs="Arial"/>
          <w:color w:val="auto"/>
          <w:kern w:val="0"/>
          <w:sz w:val="22"/>
          <w:szCs w:val="22"/>
        </w:rPr>
        <w:t xml:space="preserve"> the role and expertise of</w:t>
      </w:r>
      <w:r w:rsidR="00BF25CA">
        <w:rPr>
          <w:rFonts w:ascii="Arial" w:hAnsi="Arial" w:cs="Arial"/>
          <w:color w:val="auto"/>
          <w:kern w:val="0"/>
          <w:sz w:val="22"/>
          <w:szCs w:val="22"/>
        </w:rPr>
        <w:t xml:space="preserve"> Personal C</w:t>
      </w:r>
      <w:r w:rsidR="008B2B46" w:rsidRPr="00673312">
        <w:rPr>
          <w:rFonts w:ascii="Arial" w:hAnsi="Arial" w:cs="Arial"/>
          <w:color w:val="auto"/>
          <w:kern w:val="0"/>
          <w:sz w:val="22"/>
          <w:szCs w:val="22"/>
        </w:rPr>
        <w:t>oaches</w:t>
      </w:r>
      <w:r w:rsidRPr="00673312">
        <w:rPr>
          <w:rFonts w:ascii="Arial" w:hAnsi="Arial" w:cs="Arial"/>
          <w:color w:val="auto"/>
          <w:kern w:val="0"/>
          <w:sz w:val="22"/>
          <w:szCs w:val="22"/>
        </w:rPr>
        <w:t xml:space="preserve"> or other support available. </w:t>
      </w:r>
    </w:p>
    <w:p w:rsidR="00923EB4" w:rsidRPr="00E633B9" w:rsidRDefault="00923EB4" w:rsidP="00923EB4">
      <w:pPr>
        <w:rPr>
          <w:rFonts w:ascii="Arial" w:hAnsi="Arial" w:cs="Arial"/>
          <w:b/>
          <w:color w:val="auto"/>
          <w:kern w:val="0"/>
          <w:sz w:val="22"/>
          <w:szCs w:val="22"/>
        </w:rPr>
      </w:pPr>
    </w:p>
    <w:p w:rsidR="00307F85" w:rsidRPr="00307F85" w:rsidRDefault="00307F85" w:rsidP="00307F85">
      <w:pPr>
        <w:pStyle w:val="NormalWeb"/>
        <w:shd w:val="clear" w:color="auto" w:fill="FFFFFF"/>
        <w:spacing w:before="0" w:beforeAutospacing="0" w:after="0" w:afterAutospacing="0"/>
        <w:textAlignment w:val="baseline"/>
        <w:rPr>
          <w:rStyle w:val="Strong"/>
          <w:rFonts w:ascii="Arial" w:hAnsi="Arial" w:cs="Arial"/>
          <w:color w:val="000000" w:themeColor="text1"/>
          <w:sz w:val="22"/>
          <w:szCs w:val="22"/>
          <w:bdr w:val="none" w:sz="0" w:space="0" w:color="auto" w:frame="1"/>
        </w:rPr>
      </w:pPr>
      <w:r w:rsidRPr="00307F85">
        <w:rPr>
          <w:rStyle w:val="Strong"/>
          <w:rFonts w:ascii="Arial" w:hAnsi="Arial" w:cs="Arial"/>
          <w:color w:val="000000" w:themeColor="text1"/>
          <w:sz w:val="22"/>
          <w:szCs w:val="22"/>
          <w:bdr w:val="none" w:sz="0" w:space="0" w:color="auto" w:frame="1"/>
        </w:rPr>
        <w:t>CEIAG</w:t>
      </w:r>
    </w:p>
    <w:p w:rsidR="00307F85" w:rsidRPr="00307F85" w:rsidRDefault="00307F85" w:rsidP="00307F85">
      <w:pPr>
        <w:pStyle w:val="NormalWeb"/>
        <w:shd w:val="clear" w:color="auto" w:fill="FFFFFF"/>
        <w:spacing w:before="0" w:beforeAutospacing="0" w:after="0" w:afterAutospacing="0"/>
        <w:textAlignment w:val="baseline"/>
        <w:rPr>
          <w:rFonts w:ascii="Arial" w:hAnsi="Arial" w:cs="Arial"/>
          <w:color w:val="000000" w:themeColor="text1"/>
          <w:sz w:val="22"/>
          <w:szCs w:val="22"/>
        </w:rPr>
      </w:pPr>
    </w:p>
    <w:p w:rsidR="00307F85" w:rsidRPr="00A139F7" w:rsidRDefault="00307F85" w:rsidP="00A139F7">
      <w:pPr>
        <w:pStyle w:val="NormalWeb"/>
        <w:shd w:val="clear" w:color="auto" w:fill="FFFFFF"/>
        <w:spacing w:before="0" w:beforeAutospacing="0" w:after="300" w:afterAutospacing="0"/>
        <w:textAlignment w:val="baseline"/>
        <w:rPr>
          <w:rFonts w:ascii="Arial" w:hAnsi="Arial" w:cs="Arial"/>
          <w:color w:val="000000" w:themeColor="text1"/>
          <w:sz w:val="22"/>
          <w:szCs w:val="22"/>
        </w:rPr>
      </w:pPr>
      <w:r w:rsidRPr="00307F85">
        <w:rPr>
          <w:rFonts w:ascii="Arial" w:hAnsi="Arial" w:cs="Arial"/>
          <w:color w:val="000000" w:themeColor="text1"/>
          <w:sz w:val="22"/>
          <w:szCs w:val="22"/>
        </w:rPr>
        <w:t>We have a duty to secure independent careers guidance for all students.  Careers guidance for young people should inspire and motivate them to fulfil their potential. We strive to help every pupil develop high aspirations and consider a broad and ambitious range of careers. We acknowledge that one of the best ways to inspire every pupil is through the creation of real-life contacts with the</w:t>
      </w:r>
      <w:r w:rsidR="00A139F7">
        <w:rPr>
          <w:rFonts w:ascii="Arial" w:hAnsi="Arial" w:cs="Arial"/>
          <w:color w:val="000000" w:themeColor="text1"/>
          <w:sz w:val="22"/>
          <w:szCs w:val="22"/>
        </w:rPr>
        <w:t xml:space="preserve"> world of work to help them bett</w:t>
      </w:r>
      <w:r w:rsidRPr="00307F85">
        <w:rPr>
          <w:rFonts w:ascii="Arial" w:hAnsi="Arial" w:cs="Arial"/>
          <w:color w:val="000000" w:themeColor="text1"/>
          <w:sz w:val="22"/>
          <w:szCs w:val="22"/>
        </w:rPr>
        <w:t xml:space="preserve">er understand where different choices can take them in the future. </w:t>
      </w:r>
      <w:r w:rsidRPr="00A139F7">
        <w:rPr>
          <w:rFonts w:ascii="Arial" w:hAnsi="Arial" w:cs="Arial"/>
          <w:b/>
          <w:color w:val="000000" w:themeColor="text1"/>
          <w:sz w:val="22"/>
          <w:szCs w:val="22"/>
        </w:rPr>
        <w:t>More detail can be found in the CEIAG strategy</w:t>
      </w:r>
      <w:r w:rsidRPr="00307F85">
        <w:rPr>
          <w:rFonts w:ascii="Arial" w:hAnsi="Arial" w:cs="Arial"/>
          <w:color w:val="000000" w:themeColor="text1"/>
          <w:sz w:val="22"/>
          <w:szCs w:val="22"/>
        </w:rPr>
        <w:t>.</w:t>
      </w:r>
    </w:p>
    <w:p w:rsidR="00DF1090" w:rsidRPr="00E633B9" w:rsidRDefault="00DF1090" w:rsidP="00DF1090">
      <w:pPr>
        <w:rPr>
          <w:rFonts w:ascii="Arial" w:hAnsi="Arial" w:cs="Arial"/>
          <w:b/>
          <w:color w:val="auto"/>
          <w:kern w:val="0"/>
          <w:sz w:val="22"/>
          <w:szCs w:val="22"/>
        </w:rPr>
      </w:pPr>
      <w:r w:rsidRPr="00E633B9">
        <w:rPr>
          <w:rFonts w:ascii="Arial" w:hAnsi="Arial" w:cs="Arial"/>
          <w:b/>
          <w:color w:val="auto"/>
          <w:kern w:val="0"/>
          <w:sz w:val="22"/>
          <w:szCs w:val="22"/>
        </w:rPr>
        <w:t xml:space="preserve">NUMERACY </w:t>
      </w:r>
    </w:p>
    <w:p w:rsidR="00DF1090" w:rsidRPr="00673312" w:rsidRDefault="00DF1090" w:rsidP="00DF1090">
      <w:pPr>
        <w:rPr>
          <w:rFonts w:ascii="Arial" w:hAnsi="Arial" w:cs="Arial"/>
          <w:color w:val="auto"/>
          <w:kern w:val="0"/>
          <w:sz w:val="22"/>
          <w:szCs w:val="22"/>
        </w:rPr>
      </w:pPr>
      <w:r w:rsidRPr="00673312">
        <w:rPr>
          <w:rFonts w:ascii="Arial" w:hAnsi="Arial" w:cs="Arial"/>
          <w:color w:val="auto"/>
          <w:kern w:val="0"/>
          <w:sz w:val="22"/>
          <w:szCs w:val="22"/>
        </w:rPr>
        <w:br/>
        <w:t xml:space="preserve">Logic Studio School believes that good numeracy skills are essential for students to achieve their potential and to function effectively as adults and in the world of work. Students should be </w:t>
      </w:r>
      <w:r w:rsidR="00E633B9">
        <w:rPr>
          <w:rFonts w:ascii="Arial" w:hAnsi="Arial" w:cs="Arial"/>
          <w:color w:val="auto"/>
          <w:kern w:val="0"/>
          <w:sz w:val="22"/>
          <w:szCs w:val="22"/>
        </w:rPr>
        <w:t xml:space="preserve">able to apply their skills both </w:t>
      </w:r>
      <w:r w:rsidRPr="00673312">
        <w:rPr>
          <w:rFonts w:ascii="Arial" w:hAnsi="Arial" w:cs="Arial"/>
          <w:color w:val="auto"/>
          <w:kern w:val="0"/>
          <w:sz w:val="22"/>
          <w:szCs w:val="22"/>
        </w:rPr>
        <w:t xml:space="preserve">inside and outside School. Numeracy, therefore, needs to be supported across the whole of the curriculum. </w:t>
      </w:r>
    </w:p>
    <w:p w:rsidR="00DF1090" w:rsidRPr="00E633B9" w:rsidRDefault="00DF1090" w:rsidP="00DF1090">
      <w:pPr>
        <w:rPr>
          <w:rFonts w:ascii="Arial" w:hAnsi="Arial" w:cs="Arial"/>
          <w:b/>
          <w:color w:val="auto"/>
          <w:kern w:val="0"/>
          <w:sz w:val="22"/>
          <w:szCs w:val="22"/>
        </w:rPr>
      </w:pPr>
      <w:r w:rsidRPr="00673312">
        <w:rPr>
          <w:rFonts w:ascii="Arial" w:hAnsi="Arial" w:cs="Arial"/>
          <w:color w:val="auto"/>
          <w:kern w:val="0"/>
          <w:sz w:val="22"/>
          <w:szCs w:val="22"/>
        </w:rPr>
        <w:br/>
      </w:r>
      <w:r w:rsidRPr="00E633B9">
        <w:rPr>
          <w:rFonts w:ascii="Arial" w:hAnsi="Arial" w:cs="Arial"/>
          <w:b/>
          <w:color w:val="auto"/>
          <w:kern w:val="0"/>
          <w:sz w:val="22"/>
          <w:szCs w:val="22"/>
        </w:rPr>
        <w:t xml:space="preserve">LITERACY </w:t>
      </w:r>
    </w:p>
    <w:p w:rsidR="00DF1090" w:rsidRPr="00673312" w:rsidRDefault="00DF1090" w:rsidP="00DF1090">
      <w:pPr>
        <w:rPr>
          <w:rFonts w:ascii="Arial" w:hAnsi="Arial" w:cs="Arial"/>
          <w:color w:val="auto"/>
          <w:kern w:val="0"/>
          <w:sz w:val="22"/>
          <w:szCs w:val="22"/>
        </w:rPr>
      </w:pPr>
    </w:p>
    <w:p w:rsidR="00E633B9" w:rsidRPr="006E346E" w:rsidRDefault="00DF1090" w:rsidP="00307F85">
      <w:pPr>
        <w:rPr>
          <w:rFonts w:ascii="Arial" w:hAnsi="Arial" w:cs="Arial"/>
          <w:color w:val="auto"/>
          <w:kern w:val="0"/>
          <w:sz w:val="22"/>
          <w:szCs w:val="22"/>
        </w:rPr>
      </w:pPr>
      <w:r w:rsidRPr="00673312">
        <w:rPr>
          <w:rFonts w:ascii="Arial" w:hAnsi="Arial" w:cs="Arial"/>
          <w:color w:val="auto"/>
          <w:kern w:val="0"/>
          <w:sz w:val="22"/>
          <w:szCs w:val="22"/>
        </w:rPr>
        <w:t xml:space="preserve">Logic Studio School believes that all students need good literacy skills in order to realise their academic potential and become effective communicators in the outside world. We support a cross-curricular, multi-strategy approach to literacy teaching that is aimed to meet the needs of students of all abilities. Literacy underpins the curriculum by developing students’ abilities to speak, listen, read and write for a wide variety of purposes. Literacy is supported across the whole of the curriculum. </w:t>
      </w:r>
    </w:p>
    <w:p w:rsidR="00307F85" w:rsidRDefault="00307F85" w:rsidP="00E633B9">
      <w:pPr>
        <w:rPr>
          <w:rFonts w:ascii="Arial" w:hAnsi="Arial" w:cs="Arial"/>
          <w:b/>
          <w:sz w:val="22"/>
          <w:szCs w:val="22"/>
        </w:rPr>
      </w:pPr>
    </w:p>
    <w:p w:rsidR="00923EB4" w:rsidRPr="005F2CA0" w:rsidRDefault="00923EB4" w:rsidP="00E633B9">
      <w:pPr>
        <w:rPr>
          <w:rFonts w:ascii="Arial" w:hAnsi="Arial" w:cs="Arial"/>
          <w:b/>
          <w:sz w:val="22"/>
          <w:szCs w:val="22"/>
        </w:rPr>
      </w:pPr>
      <w:r w:rsidRPr="005F2CA0">
        <w:rPr>
          <w:rFonts w:ascii="Arial" w:hAnsi="Arial" w:cs="Arial"/>
          <w:b/>
          <w:sz w:val="22"/>
          <w:szCs w:val="22"/>
        </w:rPr>
        <w:t xml:space="preserve">EQUAL OPPORTUNITIES </w:t>
      </w:r>
    </w:p>
    <w:p w:rsidR="00E633B9" w:rsidRPr="005F2CA0" w:rsidRDefault="00DF1090" w:rsidP="00E633B9">
      <w:pPr>
        <w:rPr>
          <w:rFonts w:ascii="Arial" w:hAnsi="Arial" w:cs="Arial"/>
          <w:sz w:val="22"/>
          <w:szCs w:val="22"/>
        </w:rPr>
      </w:pPr>
      <w:r w:rsidRPr="005F2CA0">
        <w:rPr>
          <w:rFonts w:ascii="Arial" w:hAnsi="Arial" w:cs="Arial"/>
          <w:sz w:val="22"/>
          <w:szCs w:val="22"/>
        </w:rPr>
        <w:br/>
      </w:r>
      <w:r w:rsidR="00923EB4" w:rsidRPr="005F2CA0">
        <w:rPr>
          <w:rFonts w:ascii="Arial" w:hAnsi="Arial" w:cs="Arial"/>
          <w:sz w:val="22"/>
          <w:szCs w:val="22"/>
        </w:rPr>
        <w:t xml:space="preserve">All work carried out in the school seeks to comply fully </w:t>
      </w:r>
      <w:r w:rsidR="00D85320" w:rsidRPr="005F2CA0">
        <w:rPr>
          <w:rFonts w:ascii="Arial" w:hAnsi="Arial" w:cs="Arial"/>
          <w:sz w:val="22"/>
          <w:szCs w:val="22"/>
        </w:rPr>
        <w:t>Logic</w:t>
      </w:r>
      <w:r w:rsidR="00923EB4" w:rsidRPr="005F2CA0">
        <w:rPr>
          <w:rFonts w:ascii="Arial" w:hAnsi="Arial" w:cs="Arial"/>
          <w:sz w:val="22"/>
          <w:szCs w:val="22"/>
        </w:rPr>
        <w:t xml:space="preserve"> Studio School’s Equal Opport</w:t>
      </w:r>
      <w:r w:rsidR="00E633B9" w:rsidRPr="005F2CA0">
        <w:rPr>
          <w:rFonts w:ascii="Arial" w:hAnsi="Arial" w:cs="Arial"/>
          <w:sz w:val="22"/>
          <w:szCs w:val="22"/>
        </w:rPr>
        <w:t xml:space="preserve">unities Policy, in particular: </w:t>
      </w:r>
      <w:r w:rsidR="00E633B9" w:rsidRPr="005F2CA0">
        <w:rPr>
          <w:rFonts w:ascii="Arial" w:hAnsi="Arial" w:cs="Arial"/>
          <w:sz w:val="22"/>
          <w:szCs w:val="22"/>
        </w:rPr>
        <w:br/>
      </w:r>
    </w:p>
    <w:p w:rsidR="00E633B9" w:rsidRPr="005F2CA0" w:rsidRDefault="00923EB4" w:rsidP="00E633B9">
      <w:pPr>
        <w:pStyle w:val="ListParagraph"/>
        <w:numPr>
          <w:ilvl w:val="0"/>
          <w:numId w:val="25"/>
        </w:numPr>
        <w:rPr>
          <w:sz w:val="22"/>
          <w:szCs w:val="22"/>
        </w:rPr>
      </w:pPr>
      <w:r w:rsidRPr="005F2CA0">
        <w:rPr>
          <w:sz w:val="22"/>
          <w:szCs w:val="22"/>
        </w:rPr>
        <w:t xml:space="preserve">That all students should have equal access to learning opportunities, activities, resources and experiences regardless of race, language, religion, culture, disability, gender, sexual orientation or class. </w:t>
      </w:r>
    </w:p>
    <w:p w:rsidR="00923EB4" w:rsidRPr="005F2CA0" w:rsidRDefault="00923EB4" w:rsidP="00E633B9">
      <w:pPr>
        <w:pStyle w:val="ListParagraph"/>
        <w:numPr>
          <w:ilvl w:val="0"/>
          <w:numId w:val="25"/>
        </w:numPr>
        <w:rPr>
          <w:sz w:val="22"/>
          <w:szCs w:val="22"/>
        </w:rPr>
      </w:pPr>
      <w:r w:rsidRPr="005F2CA0">
        <w:rPr>
          <w:sz w:val="22"/>
          <w:szCs w:val="22"/>
        </w:rPr>
        <w:t xml:space="preserve">That resources, activities, opportunities and experiences should reflect all the above, avoid stereotyping of any group and as much as possible. </w:t>
      </w:r>
    </w:p>
    <w:p w:rsidR="00923EB4" w:rsidRPr="005F2CA0" w:rsidRDefault="00923EB4" w:rsidP="00E633B9">
      <w:pPr>
        <w:rPr>
          <w:rFonts w:ascii="Arial" w:hAnsi="Arial" w:cs="Arial"/>
          <w:sz w:val="22"/>
          <w:szCs w:val="22"/>
        </w:rPr>
      </w:pPr>
    </w:p>
    <w:p w:rsidR="00923EB4" w:rsidRPr="005F2CA0" w:rsidRDefault="00923EB4" w:rsidP="00E633B9">
      <w:pPr>
        <w:rPr>
          <w:rFonts w:ascii="Arial" w:hAnsi="Arial" w:cs="Arial"/>
          <w:b/>
          <w:sz w:val="22"/>
          <w:szCs w:val="22"/>
        </w:rPr>
      </w:pPr>
      <w:r w:rsidRPr="005F2CA0">
        <w:rPr>
          <w:rFonts w:ascii="Arial" w:hAnsi="Arial" w:cs="Arial"/>
          <w:b/>
          <w:sz w:val="22"/>
          <w:szCs w:val="22"/>
        </w:rPr>
        <w:t xml:space="preserve">POLICY REVIEW </w:t>
      </w:r>
    </w:p>
    <w:p w:rsidR="008D1A6E" w:rsidRPr="005F2CA0" w:rsidRDefault="008D1A6E" w:rsidP="00E633B9">
      <w:pPr>
        <w:rPr>
          <w:rFonts w:ascii="Arial" w:hAnsi="Arial" w:cs="Arial"/>
          <w:sz w:val="22"/>
          <w:szCs w:val="22"/>
        </w:rPr>
      </w:pPr>
    </w:p>
    <w:p w:rsidR="00923EB4" w:rsidRPr="005F2CA0" w:rsidRDefault="00923EB4" w:rsidP="00E633B9">
      <w:pPr>
        <w:rPr>
          <w:rFonts w:ascii="Arial" w:hAnsi="Arial" w:cs="Arial"/>
          <w:sz w:val="22"/>
          <w:szCs w:val="22"/>
        </w:rPr>
      </w:pPr>
      <w:r w:rsidRPr="005F2CA0">
        <w:rPr>
          <w:rFonts w:ascii="Arial" w:hAnsi="Arial" w:cs="Arial"/>
          <w:sz w:val="22"/>
          <w:szCs w:val="22"/>
        </w:rPr>
        <w:t xml:space="preserve">This policy will be reviewed annually as part of </w:t>
      </w:r>
      <w:r w:rsidR="00D85320" w:rsidRPr="005F2CA0">
        <w:rPr>
          <w:rFonts w:ascii="Arial" w:hAnsi="Arial" w:cs="Arial"/>
          <w:sz w:val="22"/>
          <w:szCs w:val="22"/>
        </w:rPr>
        <w:t>Logic</w:t>
      </w:r>
      <w:r w:rsidR="00E633B9" w:rsidRPr="005F2CA0">
        <w:rPr>
          <w:rFonts w:ascii="Arial" w:hAnsi="Arial" w:cs="Arial"/>
          <w:sz w:val="22"/>
          <w:szCs w:val="22"/>
        </w:rPr>
        <w:t xml:space="preserve"> Studio School </w:t>
      </w:r>
      <w:r w:rsidRPr="005F2CA0">
        <w:rPr>
          <w:rFonts w:ascii="Arial" w:hAnsi="Arial" w:cs="Arial"/>
          <w:sz w:val="22"/>
          <w:szCs w:val="22"/>
        </w:rPr>
        <w:t xml:space="preserve">Review process. </w:t>
      </w:r>
    </w:p>
    <w:p w:rsidR="00307F85" w:rsidRDefault="00870A6F" w:rsidP="00E633B9">
      <w:pPr>
        <w:rPr>
          <w:rFonts w:ascii="Arial" w:hAnsi="Arial" w:cs="Arial"/>
          <w:sz w:val="22"/>
          <w:szCs w:val="22"/>
        </w:rPr>
      </w:pPr>
      <w:r w:rsidRPr="005F2CA0">
        <w:rPr>
          <w:rFonts w:ascii="Arial" w:hAnsi="Arial" w:cs="Arial"/>
          <w:sz w:val="22"/>
          <w:szCs w:val="22"/>
        </w:rPr>
        <w:tab/>
      </w:r>
    </w:p>
    <w:p w:rsidR="00B14E26" w:rsidRPr="005F2CA0" w:rsidRDefault="00B14E26" w:rsidP="00307F85">
      <w:pPr>
        <w:spacing w:after="200" w:line="276" w:lineRule="auto"/>
        <w:rPr>
          <w:rFonts w:ascii="Arial" w:hAnsi="Arial" w:cs="Arial"/>
          <w:sz w:val="22"/>
          <w:szCs w:val="22"/>
        </w:rPr>
      </w:pPr>
    </w:p>
    <w:sectPr w:rsidR="00B14E26" w:rsidRPr="005F2CA0" w:rsidSect="00771202">
      <w:headerReference w:type="default" r:id="rId9"/>
      <w:footerReference w:type="even" r:id="rId10"/>
      <w:footerReference w:type="default" r:id="rId11"/>
      <w:pgSz w:w="16838" w:h="11906" w:orient="landscape" w:code="9"/>
      <w:pgMar w:top="851" w:right="1985" w:bottom="1134" w:left="851" w:header="11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4C1" w:rsidRDefault="00BA74C1" w:rsidP="00945D63">
      <w:r>
        <w:separator/>
      </w:r>
    </w:p>
  </w:endnote>
  <w:endnote w:type="continuationSeparator" w:id="0">
    <w:p w:rsidR="00BA74C1" w:rsidRDefault="00BA74C1" w:rsidP="0094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20B0606030504020204"/>
    <w:charset w:val="00"/>
    <w:family w:val="swiss"/>
    <w:pitch w:val="variable"/>
    <w:sig w:usb0="E00002EF" w:usb1="4000205B" w:usb2="00000028" w:usb3="00000000" w:csb0="0000019F" w:csb1="00000000"/>
  </w:font>
  <w:font w:name="Khmer UI">
    <w:charset w:val="00"/>
    <w:family w:val="swiss"/>
    <w:pitch w:val="variable"/>
    <w:sig w:usb0="8000002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312" w:rsidRDefault="00673312" w:rsidP="00870A6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314425"/>
      <w:docPartObj>
        <w:docPartGallery w:val="Page Numbers (Bottom of Page)"/>
        <w:docPartUnique/>
      </w:docPartObj>
    </w:sdtPr>
    <w:sdtEndPr>
      <w:rPr>
        <w:noProof/>
      </w:rPr>
    </w:sdtEndPr>
    <w:sdtContent>
      <w:p w:rsidR="00673312" w:rsidRDefault="00673312" w:rsidP="00870A6F">
        <w:pPr>
          <w:pStyle w:val="Footer"/>
          <w:jc w:val="center"/>
        </w:pPr>
        <w:r>
          <w:t xml:space="preserve">Page | </w:t>
        </w:r>
        <w:r>
          <w:fldChar w:fldCharType="begin"/>
        </w:r>
        <w:r>
          <w:instrText xml:space="preserve"> PAGE   \* MERGEFORMAT </w:instrText>
        </w:r>
        <w:r>
          <w:fldChar w:fldCharType="separate"/>
        </w:r>
        <w:r w:rsidR="0082601F">
          <w:rPr>
            <w:noProof/>
          </w:rPr>
          <w:t>2</w:t>
        </w:r>
        <w:r>
          <w:rPr>
            <w:noProof/>
          </w:rPr>
          <w:fldChar w:fldCharType="end"/>
        </w:r>
      </w:p>
    </w:sdtContent>
  </w:sdt>
  <w:p w:rsidR="00673312" w:rsidRDefault="00673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4C1" w:rsidRDefault="00BA74C1" w:rsidP="00945D63">
      <w:r>
        <w:separator/>
      </w:r>
    </w:p>
  </w:footnote>
  <w:footnote w:type="continuationSeparator" w:id="0">
    <w:p w:rsidR="00BA74C1" w:rsidRDefault="00BA74C1" w:rsidP="00945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537" w:type="dxa"/>
      <w:tblInd w:w="-15" w:type="dxa"/>
      <w:tblBorders>
        <w:top w:val="single" w:sz="12" w:space="0" w:color="211D70"/>
        <w:left w:val="single" w:sz="12" w:space="0" w:color="211D70"/>
        <w:bottom w:val="single" w:sz="12" w:space="0" w:color="211D70"/>
        <w:right w:val="single" w:sz="12" w:space="0" w:color="211D70"/>
        <w:insideH w:val="single" w:sz="12" w:space="0" w:color="211D70"/>
        <w:insideV w:val="single" w:sz="12" w:space="0" w:color="211D70"/>
      </w:tblBorders>
      <w:tblLook w:val="04A0" w:firstRow="1" w:lastRow="0" w:firstColumn="1" w:lastColumn="0" w:noHBand="0" w:noVBand="1"/>
    </w:tblPr>
    <w:tblGrid>
      <w:gridCol w:w="4537"/>
    </w:tblGrid>
    <w:tr w:rsidR="00673312" w:rsidTr="005F2CA0">
      <w:trPr>
        <w:trHeight w:val="107"/>
      </w:trPr>
      <w:tc>
        <w:tcPr>
          <w:tcW w:w="4537" w:type="dxa"/>
          <w:shd w:val="clear" w:color="auto" w:fill="211D70"/>
          <w:vAlign w:val="center"/>
        </w:tcPr>
        <w:p w:rsidR="00673312" w:rsidRPr="00835B62" w:rsidRDefault="00673312" w:rsidP="005F2CA0">
          <w:pPr>
            <w:pStyle w:val="Header"/>
            <w:tabs>
              <w:tab w:val="clear" w:pos="4513"/>
              <w:tab w:val="clear" w:pos="9026"/>
              <w:tab w:val="right" w:pos="9923"/>
            </w:tabs>
            <w:spacing w:line="276" w:lineRule="auto"/>
            <w:rPr>
              <w:rFonts w:ascii="Arial" w:hAnsi="Arial" w:cs="Arial"/>
              <w:color w:val="FFFFFF" w:themeColor="background1"/>
              <w:sz w:val="28"/>
              <w:szCs w:val="28"/>
            </w:rPr>
          </w:pPr>
          <w:r>
            <w:rPr>
              <w:rFonts w:ascii="Arial" w:hAnsi="Arial" w:cs="Arial"/>
              <w:color w:val="FFFFFF" w:themeColor="background1"/>
              <w:sz w:val="28"/>
              <w:szCs w:val="28"/>
            </w:rPr>
            <w:t>SCHOOL CURRICULUM POLICY</w:t>
          </w:r>
        </w:p>
      </w:tc>
    </w:tr>
    <w:tr w:rsidR="00673312" w:rsidTr="005F2CA0">
      <w:trPr>
        <w:trHeight w:val="379"/>
      </w:trPr>
      <w:tc>
        <w:tcPr>
          <w:tcW w:w="4537" w:type="dxa"/>
          <w:vAlign w:val="center"/>
        </w:tcPr>
        <w:p w:rsidR="00673312" w:rsidRPr="006E346E" w:rsidRDefault="006E346E" w:rsidP="00DF311B">
          <w:pPr>
            <w:pStyle w:val="Header"/>
            <w:tabs>
              <w:tab w:val="clear" w:pos="4513"/>
              <w:tab w:val="clear" w:pos="9026"/>
              <w:tab w:val="right" w:pos="9923"/>
            </w:tabs>
            <w:spacing w:line="276" w:lineRule="auto"/>
            <w:rPr>
              <w:rFonts w:ascii="Arial" w:hAnsi="Arial" w:cs="Arial"/>
              <w:b/>
              <w:sz w:val="22"/>
              <w:szCs w:val="22"/>
            </w:rPr>
          </w:pPr>
          <w:r w:rsidRPr="006E346E">
            <w:rPr>
              <w:rFonts w:ascii="Arial" w:hAnsi="Arial" w:cs="Arial"/>
              <w:b/>
              <w:sz w:val="22"/>
              <w:szCs w:val="22"/>
            </w:rPr>
            <w:t>2018-19</w:t>
          </w:r>
        </w:p>
      </w:tc>
    </w:tr>
  </w:tbl>
  <w:p w:rsidR="00673312" w:rsidRPr="00DF311B" w:rsidRDefault="005F2CA0" w:rsidP="00DF311B">
    <w:pPr>
      <w:pStyle w:val="Header"/>
      <w:tabs>
        <w:tab w:val="clear" w:pos="4513"/>
        <w:tab w:val="clear" w:pos="9026"/>
        <w:tab w:val="right" w:pos="9923"/>
      </w:tabs>
      <w:spacing w:line="276" w:lineRule="auto"/>
      <w:jc w:val="both"/>
      <w:rPr>
        <w:rFonts w:ascii="Arial" w:hAnsi="Arial" w:cs="Arial"/>
        <w:color w:val="211D70"/>
        <w:sz w:val="32"/>
        <w:szCs w:val="32"/>
      </w:rPr>
    </w:pPr>
    <w:r w:rsidRPr="00C14105">
      <w:rPr>
        <w:rFonts w:ascii="Khmer UI" w:hAnsi="Khmer UI" w:cs="Khmer UI"/>
        <w:noProof/>
        <w:color w:val="211D70"/>
        <w:sz w:val="32"/>
        <w:szCs w:val="32"/>
      </w:rPr>
      <w:drawing>
        <wp:anchor distT="0" distB="0" distL="114300" distR="114300" simplePos="0" relativeHeight="251658240" behindDoc="0" locked="0" layoutInCell="1" allowOverlap="1" wp14:anchorId="6EF08B3A" wp14:editId="1D1A3119">
          <wp:simplePos x="0" y="0"/>
          <wp:positionH relativeFrom="margin">
            <wp:posOffset>7651115</wp:posOffset>
          </wp:positionH>
          <wp:positionV relativeFrom="page">
            <wp:posOffset>247651</wp:posOffset>
          </wp:positionV>
          <wp:extent cx="2084441" cy="5395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c_logo(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441" cy="53955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6370"/>
    <w:multiLevelType w:val="hybridMultilevel"/>
    <w:tmpl w:val="07209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76417"/>
    <w:multiLevelType w:val="hybridMultilevel"/>
    <w:tmpl w:val="2BB4E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65397"/>
    <w:multiLevelType w:val="multilevel"/>
    <w:tmpl w:val="425E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8710F8"/>
    <w:multiLevelType w:val="hybridMultilevel"/>
    <w:tmpl w:val="56EA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E0C70"/>
    <w:multiLevelType w:val="multilevel"/>
    <w:tmpl w:val="89E8F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970884"/>
    <w:multiLevelType w:val="hybridMultilevel"/>
    <w:tmpl w:val="B500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D4142"/>
    <w:multiLevelType w:val="hybridMultilevel"/>
    <w:tmpl w:val="83B2C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C1D6E"/>
    <w:multiLevelType w:val="multilevel"/>
    <w:tmpl w:val="97EC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F74C9E"/>
    <w:multiLevelType w:val="hybridMultilevel"/>
    <w:tmpl w:val="0602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13477"/>
    <w:multiLevelType w:val="multilevel"/>
    <w:tmpl w:val="CE343E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43626F"/>
    <w:multiLevelType w:val="hybridMultilevel"/>
    <w:tmpl w:val="0A360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10082"/>
    <w:multiLevelType w:val="multilevel"/>
    <w:tmpl w:val="49D8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BB7A01"/>
    <w:multiLevelType w:val="multilevel"/>
    <w:tmpl w:val="A4DE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ED4D00"/>
    <w:multiLevelType w:val="multilevel"/>
    <w:tmpl w:val="8368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6779F9"/>
    <w:multiLevelType w:val="multilevel"/>
    <w:tmpl w:val="437C6C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F661B9"/>
    <w:multiLevelType w:val="multilevel"/>
    <w:tmpl w:val="564ACD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58358C"/>
    <w:multiLevelType w:val="hybridMultilevel"/>
    <w:tmpl w:val="D206D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AA0AE2"/>
    <w:multiLevelType w:val="hybridMultilevel"/>
    <w:tmpl w:val="CB1EF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540D0C"/>
    <w:multiLevelType w:val="hybridMultilevel"/>
    <w:tmpl w:val="7AB84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1D1C26"/>
    <w:multiLevelType w:val="multilevel"/>
    <w:tmpl w:val="2F5E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D91607"/>
    <w:multiLevelType w:val="multilevel"/>
    <w:tmpl w:val="8C78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E55FC3"/>
    <w:multiLevelType w:val="hybridMultilevel"/>
    <w:tmpl w:val="F6F85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725A0D"/>
    <w:multiLevelType w:val="multilevel"/>
    <w:tmpl w:val="B5F8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9217E7"/>
    <w:multiLevelType w:val="hybridMultilevel"/>
    <w:tmpl w:val="37540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A85315"/>
    <w:multiLevelType w:val="hybridMultilevel"/>
    <w:tmpl w:val="419A2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0C0B41"/>
    <w:multiLevelType w:val="hybridMultilevel"/>
    <w:tmpl w:val="CB645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C92D8D"/>
    <w:multiLevelType w:val="multilevel"/>
    <w:tmpl w:val="62DAC8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867493"/>
    <w:multiLevelType w:val="multilevel"/>
    <w:tmpl w:val="10026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7834BD"/>
    <w:multiLevelType w:val="multilevel"/>
    <w:tmpl w:val="E00810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6152CB"/>
    <w:multiLevelType w:val="hybridMultilevel"/>
    <w:tmpl w:val="F616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BF6D05"/>
    <w:multiLevelType w:val="multilevel"/>
    <w:tmpl w:val="43E2C9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9A4128"/>
    <w:multiLevelType w:val="hybridMultilevel"/>
    <w:tmpl w:val="B6A2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9F7EDF"/>
    <w:multiLevelType w:val="multilevel"/>
    <w:tmpl w:val="2A8A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2F7FC0"/>
    <w:multiLevelType w:val="hybridMultilevel"/>
    <w:tmpl w:val="6D3E44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64A60EFB"/>
    <w:multiLevelType w:val="multilevel"/>
    <w:tmpl w:val="C8FA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FA60D8"/>
    <w:multiLevelType w:val="hybridMultilevel"/>
    <w:tmpl w:val="99109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7" w15:restartNumberingAfterBreak="0">
    <w:nsid w:val="6B3D3F1A"/>
    <w:multiLevelType w:val="hybridMultilevel"/>
    <w:tmpl w:val="F1F6E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1F3750"/>
    <w:multiLevelType w:val="hybridMultilevel"/>
    <w:tmpl w:val="62C4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7770DC"/>
    <w:multiLevelType w:val="multilevel"/>
    <w:tmpl w:val="F642F8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917D20"/>
    <w:multiLevelType w:val="hybridMultilevel"/>
    <w:tmpl w:val="0A0CE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4A3BF7"/>
    <w:multiLevelType w:val="multilevel"/>
    <w:tmpl w:val="7052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2936C5"/>
    <w:multiLevelType w:val="hybridMultilevel"/>
    <w:tmpl w:val="ABFC7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8670D4"/>
    <w:multiLevelType w:val="hybridMultilevel"/>
    <w:tmpl w:val="695C7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0"/>
  </w:num>
  <w:num w:numId="3">
    <w:abstractNumId w:val="24"/>
  </w:num>
  <w:num w:numId="4">
    <w:abstractNumId w:val="33"/>
  </w:num>
  <w:num w:numId="5">
    <w:abstractNumId w:val="15"/>
  </w:num>
  <w:num w:numId="6">
    <w:abstractNumId w:val="22"/>
  </w:num>
  <w:num w:numId="7">
    <w:abstractNumId w:val="2"/>
  </w:num>
  <w:num w:numId="8">
    <w:abstractNumId w:val="8"/>
  </w:num>
  <w:num w:numId="9">
    <w:abstractNumId w:val="3"/>
  </w:num>
  <w:num w:numId="10">
    <w:abstractNumId w:val="31"/>
  </w:num>
  <w:num w:numId="11">
    <w:abstractNumId w:val="5"/>
  </w:num>
  <w:num w:numId="12">
    <w:abstractNumId w:val="29"/>
  </w:num>
  <w:num w:numId="13">
    <w:abstractNumId w:val="1"/>
  </w:num>
  <w:num w:numId="14">
    <w:abstractNumId w:val="16"/>
  </w:num>
  <w:num w:numId="15">
    <w:abstractNumId w:val="18"/>
  </w:num>
  <w:num w:numId="16">
    <w:abstractNumId w:val="40"/>
  </w:num>
  <w:num w:numId="17">
    <w:abstractNumId w:val="42"/>
  </w:num>
  <w:num w:numId="18">
    <w:abstractNumId w:val="23"/>
  </w:num>
  <w:num w:numId="19">
    <w:abstractNumId w:val="21"/>
  </w:num>
  <w:num w:numId="20">
    <w:abstractNumId w:val="25"/>
  </w:num>
  <w:num w:numId="21">
    <w:abstractNumId w:val="17"/>
  </w:num>
  <w:num w:numId="22">
    <w:abstractNumId w:val="43"/>
  </w:num>
  <w:num w:numId="23">
    <w:abstractNumId w:val="38"/>
  </w:num>
  <w:num w:numId="24">
    <w:abstractNumId w:val="37"/>
  </w:num>
  <w:num w:numId="25">
    <w:abstractNumId w:val="35"/>
  </w:num>
  <w:num w:numId="26">
    <w:abstractNumId w:val="26"/>
  </w:num>
  <w:num w:numId="27">
    <w:abstractNumId w:val="6"/>
  </w:num>
  <w:num w:numId="28">
    <w:abstractNumId w:val="0"/>
  </w:num>
  <w:num w:numId="29">
    <w:abstractNumId w:val="4"/>
  </w:num>
  <w:num w:numId="30">
    <w:abstractNumId w:val="7"/>
  </w:num>
  <w:num w:numId="31">
    <w:abstractNumId w:val="39"/>
    <w:lvlOverride w:ilvl="2">
      <w:lvl w:ilvl="2">
        <w:numFmt w:val="lowerRoman"/>
        <w:lvlText w:val="%3."/>
        <w:lvlJc w:val="right"/>
      </w:lvl>
    </w:lvlOverride>
  </w:num>
  <w:num w:numId="32">
    <w:abstractNumId w:val="12"/>
  </w:num>
  <w:num w:numId="33">
    <w:abstractNumId w:val="14"/>
    <w:lvlOverride w:ilvl="0">
      <w:lvl w:ilvl="0">
        <w:numFmt w:val="decimal"/>
        <w:lvlText w:val="%1."/>
        <w:lvlJc w:val="left"/>
      </w:lvl>
    </w:lvlOverride>
  </w:num>
  <w:num w:numId="34">
    <w:abstractNumId w:val="34"/>
  </w:num>
  <w:num w:numId="35">
    <w:abstractNumId w:val="20"/>
  </w:num>
  <w:num w:numId="36">
    <w:abstractNumId w:val="28"/>
    <w:lvlOverride w:ilvl="0">
      <w:lvl w:ilvl="0">
        <w:numFmt w:val="decimal"/>
        <w:lvlText w:val="%1."/>
        <w:lvlJc w:val="left"/>
      </w:lvl>
    </w:lvlOverride>
  </w:num>
  <w:num w:numId="37">
    <w:abstractNumId w:val="19"/>
  </w:num>
  <w:num w:numId="38">
    <w:abstractNumId w:val="41"/>
  </w:num>
  <w:num w:numId="39">
    <w:abstractNumId w:val="9"/>
    <w:lvlOverride w:ilvl="0">
      <w:lvl w:ilvl="0">
        <w:numFmt w:val="decimal"/>
        <w:lvlText w:val="%1."/>
        <w:lvlJc w:val="left"/>
      </w:lvl>
    </w:lvlOverride>
  </w:num>
  <w:num w:numId="40">
    <w:abstractNumId w:val="13"/>
  </w:num>
  <w:num w:numId="41">
    <w:abstractNumId w:val="11"/>
  </w:num>
  <w:num w:numId="42">
    <w:abstractNumId w:val="30"/>
    <w:lvlOverride w:ilvl="0">
      <w:lvl w:ilvl="0">
        <w:numFmt w:val="decimal"/>
        <w:lvlText w:val="%1."/>
        <w:lvlJc w:val="left"/>
      </w:lvl>
    </w:lvlOverride>
  </w:num>
  <w:num w:numId="43">
    <w:abstractNumId w:val="32"/>
  </w:num>
  <w:num w:numId="44">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FE"/>
    <w:rsid w:val="00021B25"/>
    <w:rsid w:val="000944F7"/>
    <w:rsid w:val="000D5D9A"/>
    <w:rsid w:val="000E3106"/>
    <w:rsid w:val="001164F5"/>
    <w:rsid w:val="00145325"/>
    <w:rsid w:val="00154D68"/>
    <w:rsid w:val="00155507"/>
    <w:rsid w:val="00155A1A"/>
    <w:rsid w:val="001617C1"/>
    <w:rsid w:val="00215F9D"/>
    <w:rsid w:val="002531DE"/>
    <w:rsid w:val="00265B67"/>
    <w:rsid w:val="00294034"/>
    <w:rsid w:val="002A6A48"/>
    <w:rsid w:val="002A7400"/>
    <w:rsid w:val="002A78DD"/>
    <w:rsid w:val="002E228F"/>
    <w:rsid w:val="00307F85"/>
    <w:rsid w:val="00317C36"/>
    <w:rsid w:val="00371F8F"/>
    <w:rsid w:val="003A38AC"/>
    <w:rsid w:val="003F0053"/>
    <w:rsid w:val="003F1372"/>
    <w:rsid w:val="003F656E"/>
    <w:rsid w:val="0040169A"/>
    <w:rsid w:val="00406E16"/>
    <w:rsid w:val="0042752E"/>
    <w:rsid w:val="00442EA6"/>
    <w:rsid w:val="00461BD0"/>
    <w:rsid w:val="00475545"/>
    <w:rsid w:val="00475F44"/>
    <w:rsid w:val="00482B85"/>
    <w:rsid w:val="004C793D"/>
    <w:rsid w:val="004D18A3"/>
    <w:rsid w:val="004D3FCF"/>
    <w:rsid w:val="004F2788"/>
    <w:rsid w:val="00505F20"/>
    <w:rsid w:val="00524283"/>
    <w:rsid w:val="00564228"/>
    <w:rsid w:val="005F2CA0"/>
    <w:rsid w:val="006348BC"/>
    <w:rsid w:val="00650B04"/>
    <w:rsid w:val="006645F0"/>
    <w:rsid w:val="00673312"/>
    <w:rsid w:val="006852BF"/>
    <w:rsid w:val="006C0491"/>
    <w:rsid w:val="006C1FAA"/>
    <w:rsid w:val="006D0A62"/>
    <w:rsid w:val="006D3756"/>
    <w:rsid w:val="006E346E"/>
    <w:rsid w:val="006E70FD"/>
    <w:rsid w:val="00771202"/>
    <w:rsid w:val="00774656"/>
    <w:rsid w:val="00780E48"/>
    <w:rsid w:val="007C3149"/>
    <w:rsid w:val="007C643C"/>
    <w:rsid w:val="007D5C1C"/>
    <w:rsid w:val="0080123D"/>
    <w:rsid w:val="00815013"/>
    <w:rsid w:val="0082601F"/>
    <w:rsid w:val="00835B62"/>
    <w:rsid w:val="00870A6F"/>
    <w:rsid w:val="00891FD2"/>
    <w:rsid w:val="008B2B46"/>
    <w:rsid w:val="008C078B"/>
    <w:rsid w:val="008C491C"/>
    <w:rsid w:val="008C6A25"/>
    <w:rsid w:val="008D1A6E"/>
    <w:rsid w:val="008E5A22"/>
    <w:rsid w:val="00920DA7"/>
    <w:rsid w:val="00923EB4"/>
    <w:rsid w:val="009348BC"/>
    <w:rsid w:val="00945D63"/>
    <w:rsid w:val="00976E4E"/>
    <w:rsid w:val="009A418D"/>
    <w:rsid w:val="00A139F7"/>
    <w:rsid w:val="00A140C4"/>
    <w:rsid w:val="00A35FF4"/>
    <w:rsid w:val="00A45A5A"/>
    <w:rsid w:val="00A86826"/>
    <w:rsid w:val="00AB7384"/>
    <w:rsid w:val="00AC0851"/>
    <w:rsid w:val="00AC33B4"/>
    <w:rsid w:val="00AD6015"/>
    <w:rsid w:val="00AE45B2"/>
    <w:rsid w:val="00B07540"/>
    <w:rsid w:val="00B14E26"/>
    <w:rsid w:val="00B36870"/>
    <w:rsid w:val="00B939B4"/>
    <w:rsid w:val="00B977D1"/>
    <w:rsid w:val="00BA5816"/>
    <w:rsid w:val="00BA74C1"/>
    <w:rsid w:val="00BB06AD"/>
    <w:rsid w:val="00BB2F1E"/>
    <w:rsid w:val="00BE5FCF"/>
    <w:rsid w:val="00BE7AC3"/>
    <w:rsid w:val="00BF052D"/>
    <w:rsid w:val="00BF25CA"/>
    <w:rsid w:val="00BF3444"/>
    <w:rsid w:val="00BF6B19"/>
    <w:rsid w:val="00C14105"/>
    <w:rsid w:val="00C32405"/>
    <w:rsid w:val="00C53596"/>
    <w:rsid w:val="00C90D15"/>
    <w:rsid w:val="00C90E0F"/>
    <w:rsid w:val="00CB4F01"/>
    <w:rsid w:val="00CC5ED5"/>
    <w:rsid w:val="00CE0FFE"/>
    <w:rsid w:val="00CE276E"/>
    <w:rsid w:val="00CF22CE"/>
    <w:rsid w:val="00CF78A7"/>
    <w:rsid w:val="00D03C0C"/>
    <w:rsid w:val="00D341DF"/>
    <w:rsid w:val="00D63831"/>
    <w:rsid w:val="00D85320"/>
    <w:rsid w:val="00D922D9"/>
    <w:rsid w:val="00DB16E7"/>
    <w:rsid w:val="00DF1090"/>
    <w:rsid w:val="00DF311B"/>
    <w:rsid w:val="00E25E2A"/>
    <w:rsid w:val="00E37074"/>
    <w:rsid w:val="00E4346D"/>
    <w:rsid w:val="00E473AC"/>
    <w:rsid w:val="00E633B9"/>
    <w:rsid w:val="00E81D51"/>
    <w:rsid w:val="00E90191"/>
    <w:rsid w:val="00F2424B"/>
    <w:rsid w:val="00F70BBF"/>
    <w:rsid w:val="00F84538"/>
    <w:rsid w:val="00F956FD"/>
    <w:rsid w:val="00F97E86"/>
    <w:rsid w:val="00FE6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3CF615D-8ADD-4377-8EF5-F0A784A0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FFE"/>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F70BBF"/>
    <w:pPr>
      <w:keepNext/>
      <w:spacing w:before="240" w:after="60"/>
      <w:outlineLvl w:val="0"/>
    </w:pPr>
    <w:rPr>
      <w:rFonts w:ascii="Cambria" w:hAnsi="Cambria"/>
      <w:b/>
      <w:bCs/>
      <w:color w:val="auto"/>
      <w:kern w:val="32"/>
      <w:sz w:val="32"/>
      <w:szCs w:val="32"/>
      <w:lang w:eastAsia="en-US"/>
    </w:rPr>
  </w:style>
  <w:style w:type="paragraph" w:styleId="Heading2">
    <w:name w:val="heading 2"/>
    <w:basedOn w:val="NoSpacing"/>
    <w:next w:val="Normal"/>
    <w:link w:val="Heading2Char"/>
    <w:qFormat/>
    <w:rsid w:val="00F70BBF"/>
    <w:pPr>
      <w:ind w:left="720" w:hanging="720"/>
      <w:outlineLvl w:val="1"/>
    </w:pPr>
    <w:rPr>
      <w:rFonts w:eastAsia="Times New Roman"/>
      <w:b/>
      <w:szCs w:val="24"/>
    </w:rPr>
  </w:style>
  <w:style w:type="paragraph" w:styleId="Heading5">
    <w:name w:val="heading 5"/>
    <w:basedOn w:val="Normal"/>
    <w:next w:val="Normal"/>
    <w:link w:val="Heading5Char"/>
    <w:semiHidden/>
    <w:unhideWhenUsed/>
    <w:qFormat/>
    <w:rsid w:val="00D85320"/>
    <w:pPr>
      <w:keepNext/>
      <w:keepLines/>
      <w:spacing w:before="40" w:line="288" w:lineRule="auto"/>
      <w:outlineLvl w:val="4"/>
    </w:pPr>
    <w:rPr>
      <w:rFonts w:asciiTheme="majorHAnsi" w:eastAsiaTheme="majorEastAsia" w:hAnsiTheme="majorHAnsi" w:cstheme="majorBidi"/>
      <w:color w:val="365F91" w:themeColor="accent1" w:themeShade="BF"/>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D63"/>
    <w:pPr>
      <w:tabs>
        <w:tab w:val="center" w:pos="4513"/>
        <w:tab w:val="right" w:pos="9026"/>
      </w:tabs>
    </w:pPr>
  </w:style>
  <w:style w:type="character" w:customStyle="1" w:styleId="HeaderChar">
    <w:name w:val="Header Char"/>
    <w:basedOn w:val="DefaultParagraphFont"/>
    <w:link w:val="Header"/>
    <w:uiPriority w:val="99"/>
    <w:rsid w:val="00945D63"/>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945D63"/>
    <w:pPr>
      <w:tabs>
        <w:tab w:val="center" w:pos="4513"/>
        <w:tab w:val="right" w:pos="9026"/>
      </w:tabs>
    </w:pPr>
  </w:style>
  <w:style w:type="character" w:customStyle="1" w:styleId="FooterChar">
    <w:name w:val="Footer Char"/>
    <w:basedOn w:val="DefaultParagraphFont"/>
    <w:link w:val="Footer"/>
    <w:uiPriority w:val="99"/>
    <w:rsid w:val="00945D63"/>
    <w:rPr>
      <w:rFonts w:ascii="Times New Roman" w:eastAsia="Times New Roman" w:hAnsi="Times New Roman" w:cs="Times New Roman"/>
      <w:color w:val="000000"/>
      <w:kern w:val="28"/>
      <w:sz w:val="20"/>
      <w:szCs w:val="20"/>
      <w:lang w:eastAsia="en-GB"/>
    </w:rPr>
  </w:style>
  <w:style w:type="character" w:customStyle="1" w:styleId="Heading1Char">
    <w:name w:val="Heading 1 Char"/>
    <w:basedOn w:val="DefaultParagraphFont"/>
    <w:link w:val="Heading1"/>
    <w:uiPriority w:val="9"/>
    <w:rsid w:val="00F70BB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F70BBF"/>
    <w:rPr>
      <w:rFonts w:ascii="Arial" w:eastAsia="Times New Roman" w:hAnsi="Arial" w:cs="Arial"/>
      <w:b/>
      <w:sz w:val="24"/>
      <w:szCs w:val="24"/>
      <w:lang w:val="en-US"/>
    </w:rPr>
  </w:style>
  <w:style w:type="numbering" w:customStyle="1" w:styleId="NoList1">
    <w:name w:val="No List1"/>
    <w:next w:val="NoList"/>
    <w:uiPriority w:val="99"/>
    <w:semiHidden/>
    <w:unhideWhenUsed/>
    <w:rsid w:val="00F70BBF"/>
  </w:style>
  <w:style w:type="paragraph" w:styleId="NoSpacing">
    <w:name w:val="No Spacing"/>
    <w:uiPriority w:val="1"/>
    <w:qFormat/>
    <w:rsid w:val="00F70BBF"/>
    <w:pPr>
      <w:spacing w:after="0" w:line="240" w:lineRule="auto"/>
    </w:pPr>
    <w:rPr>
      <w:rFonts w:ascii="Arial" w:eastAsia="Calibri" w:hAnsi="Arial" w:cs="Arial"/>
      <w:sz w:val="24"/>
      <w:lang w:val="en-US"/>
    </w:rPr>
  </w:style>
  <w:style w:type="character" w:styleId="Hyperlink">
    <w:name w:val="Hyperlink"/>
    <w:rsid w:val="00F70BBF"/>
    <w:rPr>
      <w:color w:val="0000FF"/>
      <w:u w:val="single"/>
    </w:rPr>
  </w:style>
  <w:style w:type="paragraph" w:styleId="BalloonText">
    <w:name w:val="Balloon Text"/>
    <w:basedOn w:val="Normal"/>
    <w:link w:val="BalloonTextChar"/>
    <w:uiPriority w:val="99"/>
    <w:semiHidden/>
    <w:unhideWhenUsed/>
    <w:rsid w:val="00F70BBF"/>
    <w:rPr>
      <w:rFonts w:ascii="Tahoma" w:hAnsi="Tahoma" w:cs="Tahoma"/>
      <w:color w:val="auto"/>
      <w:kern w:val="0"/>
      <w:sz w:val="16"/>
      <w:szCs w:val="16"/>
      <w:lang w:eastAsia="en-US"/>
    </w:rPr>
  </w:style>
  <w:style w:type="character" w:customStyle="1" w:styleId="BalloonTextChar">
    <w:name w:val="Balloon Text Char"/>
    <w:basedOn w:val="DefaultParagraphFont"/>
    <w:link w:val="BalloonText"/>
    <w:uiPriority w:val="99"/>
    <w:semiHidden/>
    <w:rsid w:val="00F70BBF"/>
    <w:rPr>
      <w:rFonts w:ascii="Tahoma" w:eastAsia="Times New Roman" w:hAnsi="Tahoma" w:cs="Tahoma"/>
      <w:sz w:val="16"/>
      <w:szCs w:val="16"/>
    </w:rPr>
  </w:style>
  <w:style w:type="character" w:styleId="CommentReference">
    <w:name w:val="annotation reference"/>
    <w:uiPriority w:val="99"/>
    <w:semiHidden/>
    <w:unhideWhenUsed/>
    <w:rsid w:val="00F70BBF"/>
    <w:rPr>
      <w:sz w:val="16"/>
      <w:szCs w:val="16"/>
    </w:rPr>
  </w:style>
  <w:style w:type="paragraph" w:styleId="CommentText">
    <w:name w:val="annotation text"/>
    <w:basedOn w:val="Normal"/>
    <w:link w:val="CommentTextChar"/>
    <w:uiPriority w:val="99"/>
    <w:semiHidden/>
    <w:unhideWhenUsed/>
    <w:rsid w:val="00F70BBF"/>
    <w:rPr>
      <w:rFonts w:ascii="Arial" w:hAnsi="Arial" w:cs="Arial"/>
      <w:color w:val="auto"/>
      <w:kern w:val="0"/>
      <w:lang w:eastAsia="en-US"/>
    </w:rPr>
  </w:style>
  <w:style w:type="character" w:customStyle="1" w:styleId="CommentTextChar">
    <w:name w:val="Comment Text Char"/>
    <w:basedOn w:val="DefaultParagraphFont"/>
    <w:link w:val="CommentText"/>
    <w:uiPriority w:val="99"/>
    <w:semiHidden/>
    <w:rsid w:val="00F70BB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70BBF"/>
    <w:rPr>
      <w:b/>
      <w:bCs/>
    </w:rPr>
  </w:style>
  <w:style w:type="character" w:customStyle="1" w:styleId="CommentSubjectChar">
    <w:name w:val="Comment Subject Char"/>
    <w:basedOn w:val="CommentTextChar"/>
    <w:link w:val="CommentSubject"/>
    <w:uiPriority w:val="99"/>
    <w:semiHidden/>
    <w:rsid w:val="00F70BBF"/>
    <w:rPr>
      <w:rFonts w:ascii="Arial" w:eastAsia="Times New Roman" w:hAnsi="Arial" w:cs="Arial"/>
      <w:b/>
      <w:bCs/>
      <w:sz w:val="20"/>
      <w:szCs w:val="20"/>
    </w:rPr>
  </w:style>
  <w:style w:type="paragraph" w:styleId="ListParagraph">
    <w:name w:val="List Paragraph"/>
    <w:basedOn w:val="Normal"/>
    <w:uiPriority w:val="34"/>
    <w:qFormat/>
    <w:rsid w:val="00F70BBF"/>
    <w:pPr>
      <w:ind w:left="720"/>
    </w:pPr>
    <w:rPr>
      <w:rFonts w:ascii="Arial" w:hAnsi="Arial" w:cs="Arial"/>
      <w:color w:val="auto"/>
      <w:kern w:val="0"/>
      <w:sz w:val="24"/>
      <w:szCs w:val="24"/>
      <w:lang w:eastAsia="en-US"/>
    </w:rPr>
  </w:style>
  <w:style w:type="character" w:styleId="PlaceholderText">
    <w:name w:val="Placeholder Text"/>
    <w:basedOn w:val="DefaultParagraphFont"/>
    <w:uiPriority w:val="99"/>
    <w:semiHidden/>
    <w:rsid w:val="00F70BBF"/>
    <w:rPr>
      <w:color w:val="808080"/>
    </w:rPr>
  </w:style>
  <w:style w:type="paragraph" w:styleId="Title">
    <w:name w:val="Title"/>
    <w:basedOn w:val="Normal"/>
    <w:next w:val="Normal"/>
    <w:link w:val="TitleChar"/>
    <w:uiPriority w:val="10"/>
    <w:qFormat/>
    <w:rsid w:val="00F70BBF"/>
    <w:pPr>
      <w:spacing w:before="240" w:after="60"/>
      <w:jc w:val="center"/>
      <w:outlineLvl w:val="0"/>
    </w:pPr>
    <w:rPr>
      <w:rFonts w:ascii="Cambria" w:hAnsi="Cambria"/>
      <w:b/>
      <w:bCs/>
      <w:color w:val="auto"/>
      <w:sz w:val="32"/>
      <w:szCs w:val="32"/>
      <w:lang w:eastAsia="en-US"/>
    </w:rPr>
  </w:style>
  <w:style w:type="character" w:customStyle="1" w:styleId="TitleChar">
    <w:name w:val="Title Char"/>
    <w:basedOn w:val="DefaultParagraphFont"/>
    <w:link w:val="Title"/>
    <w:uiPriority w:val="10"/>
    <w:rsid w:val="00F70BBF"/>
    <w:rPr>
      <w:rFonts w:ascii="Cambria" w:eastAsia="Times New Roman" w:hAnsi="Cambria" w:cs="Times New Roman"/>
      <w:b/>
      <w:bCs/>
      <w:kern w:val="28"/>
      <w:sz w:val="32"/>
      <w:szCs w:val="32"/>
    </w:rPr>
  </w:style>
  <w:style w:type="table" w:styleId="TableGrid">
    <w:name w:val="Table Grid"/>
    <w:basedOn w:val="TableNormal"/>
    <w:uiPriority w:val="39"/>
    <w:rsid w:val="00F70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link w:val="Bullet1Char"/>
    <w:qFormat/>
    <w:rsid w:val="00835B62"/>
    <w:pPr>
      <w:numPr>
        <w:numId w:val="1"/>
      </w:numPr>
      <w:spacing w:after="240" w:line="280" w:lineRule="exact"/>
      <w:ind w:left="568" w:hanging="284"/>
    </w:pPr>
    <w:rPr>
      <w:rFonts w:ascii="Arial" w:hAnsi="Arial" w:cs="Arial"/>
      <w:color w:val="auto"/>
      <w:kern w:val="0"/>
    </w:rPr>
  </w:style>
  <w:style w:type="character" w:customStyle="1" w:styleId="Bullet1Char">
    <w:name w:val="Bullet 1 Char"/>
    <w:link w:val="Bullet1"/>
    <w:locked/>
    <w:rsid w:val="00835B62"/>
    <w:rPr>
      <w:rFonts w:ascii="Arial" w:eastAsia="Times New Roman" w:hAnsi="Arial" w:cs="Arial"/>
      <w:sz w:val="20"/>
      <w:szCs w:val="20"/>
      <w:lang w:eastAsia="en-GB"/>
    </w:rPr>
  </w:style>
  <w:style w:type="character" w:customStyle="1" w:styleId="Heading5Char">
    <w:name w:val="Heading 5 Char"/>
    <w:basedOn w:val="DefaultParagraphFont"/>
    <w:link w:val="Heading5"/>
    <w:semiHidden/>
    <w:rsid w:val="00D85320"/>
    <w:rPr>
      <w:rFonts w:asciiTheme="majorHAnsi" w:eastAsiaTheme="majorEastAsia" w:hAnsiTheme="majorHAnsi" w:cstheme="majorBidi"/>
      <w:color w:val="365F91" w:themeColor="accent1" w:themeShade="BF"/>
      <w:sz w:val="24"/>
      <w:szCs w:val="24"/>
      <w:lang w:eastAsia="en-GB"/>
    </w:rPr>
  </w:style>
  <w:style w:type="paragraph" w:styleId="NormalWeb">
    <w:name w:val="Normal (Web)"/>
    <w:basedOn w:val="Normal"/>
    <w:uiPriority w:val="99"/>
    <w:unhideWhenUsed/>
    <w:rsid w:val="00D85320"/>
    <w:pPr>
      <w:spacing w:before="100" w:beforeAutospacing="1" w:after="100" w:afterAutospacing="1"/>
    </w:pPr>
    <w:rPr>
      <w:color w:val="auto"/>
      <w:kern w:val="0"/>
      <w:sz w:val="24"/>
      <w:szCs w:val="24"/>
    </w:rPr>
  </w:style>
  <w:style w:type="paragraph" w:customStyle="1" w:styleId="Default">
    <w:name w:val="Default"/>
    <w:rsid w:val="00D85320"/>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Strong">
    <w:name w:val="Strong"/>
    <w:basedOn w:val="DefaultParagraphFont"/>
    <w:uiPriority w:val="22"/>
    <w:qFormat/>
    <w:rsid w:val="00307F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6940">
      <w:bodyDiv w:val="1"/>
      <w:marLeft w:val="0"/>
      <w:marRight w:val="0"/>
      <w:marTop w:val="0"/>
      <w:marBottom w:val="0"/>
      <w:divBdr>
        <w:top w:val="none" w:sz="0" w:space="0" w:color="auto"/>
        <w:left w:val="none" w:sz="0" w:space="0" w:color="auto"/>
        <w:bottom w:val="none" w:sz="0" w:space="0" w:color="auto"/>
        <w:right w:val="none" w:sz="0" w:space="0" w:color="auto"/>
      </w:divBdr>
    </w:div>
    <w:div w:id="261115192">
      <w:bodyDiv w:val="1"/>
      <w:marLeft w:val="0"/>
      <w:marRight w:val="0"/>
      <w:marTop w:val="0"/>
      <w:marBottom w:val="0"/>
      <w:divBdr>
        <w:top w:val="none" w:sz="0" w:space="0" w:color="auto"/>
        <w:left w:val="none" w:sz="0" w:space="0" w:color="auto"/>
        <w:bottom w:val="none" w:sz="0" w:space="0" w:color="auto"/>
        <w:right w:val="none" w:sz="0" w:space="0" w:color="auto"/>
      </w:divBdr>
    </w:div>
    <w:div w:id="366610103">
      <w:bodyDiv w:val="1"/>
      <w:marLeft w:val="0"/>
      <w:marRight w:val="0"/>
      <w:marTop w:val="0"/>
      <w:marBottom w:val="0"/>
      <w:divBdr>
        <w:top w:val="none" w:sz="0" w:space="0" w:color="auto"/>
        <w:left w:val="none" w:sz="0" w:space="0" w:color="auto"/>
        <w:bottom w:val="none" w:sz="0" w:space="0" w:color="auto"/>
        <w:right w:val="none" w:sz="0" w:space="0" w:color="auto"/>
      </w:divBdr>
    </w:div>
    <w:div w:id="401177902">
      <w:bodyDiv w:val="1"/>
      <w:marLeft w:val="0"/>
      <w:marRight w:val="0"/>
      <w:marTop w:val="0"/>
      <w:marBottom w:val="0"/>
      <w:divBdr>
        <w:top w:val="none" w:sz="0" w:space="0" w:color="auto"/>
        <w:left w:val="none" w:sz="0" w:space="0" w:color="auto"/>
        <w:bottom w:val="none" w:sz="0" w:space="0" w:color="auto"/>
        <w:right w:val="none" w:sz="0" w:space="0" w:color="auto"/>
      </w:divBdr>
    </w:div>
    <w:div w:id="920720975">
      <w:bodyDiv w:val="1"/>
      <w:marLeft w:val="0"/>
      <w:marRight w:val="0"/>
      <w:marTop w:val="0"/>
      <w:marBottom w:val="0"/>
      <w:divBdr>
        <w:top w:val="none" w:sz="0" w:space="0" w:color="auto"/>
        <w:left w:val="none" w:sz="0" w:space="0" w:color="auto"/>
        <w:bottom w:val="none" w:sz="0" w:space="0" w:color="auto"/>
        <w:right w:val="none" w:sz="0" w:space="0" w:color="auto"/>
      </w:divBdr>
      <w:divsChild>
        <w:div w:id="1706296298">
          <w:marLeft w:val="0"/>
          <w:marRight w:val="0"/>
          <w:marTop w:val="0"/>
          <w:marBottom w:val="0"/>
          <w:divBdr>
            <w:top w:val="none" w:sz="0" w:space="0" w:color="auto"/>
            <w:left w:val="none" w:sz="0" w:space="0" w:color="auto"/>
            <w:bottom w:val="none" w:sz="0" w:space="0" w:color="auto"/>
            <w:right w:val="none" w:sz="0" w:space="0" w:color="auto"/>
          </w:divBdr>
        </w:div>
        <w:div w:id="2116170363">
          <w:marLeft w:val="0"/>
          <w:marRight w:val="0"/>
          <w:marTop w:val="0"/>
          <w:marBottom w:val="0"/>
          <w:divBdr>
            <w:top w:val="none" w:sz="0" w:space="0" w:color="auto"/>
            <w:left w:val="none" w:sz="0" w:space="0" w:color="auto"/>
            <w:bottom w:val="none" w:sz="0" w:space="0" w:color="auto"/>
            <w:right w:val="none" w:sz="0" w:space="0" w:color="auto"/>
          </w:divBdr>
        </w:div>
      </w:divsChild>
    </w:div>
    <w:div w:id="1061829043">
      <w:bodyDiv w:val="1"/>
      <w:marLeft w:val="0"/>
      <w:marRight w:val="0"/>
      <w:marTop w:val="0"/>
      <w:marBottom w:val="0"/>
      <w:divBdr>
        <w:top w:val="none" w:sz="0" w:space="0" w:color="auto"/>
        <w:left w:val="none" w:sz="0" w:space="0" w:color="auto"/>
        <w:bottom w:val="none" w:sz="0" w:space="0" w:color="auto"/>
        <w:right w:val="none" w:sz="0" w:space="0" w:color="auto"/>
      </w:divBdr>
    </w:div>
    <w:div w:id="1301574257">
      <w:bodyDiv w:val="1"/>
      <w:marLeft w:val="0"/>
      <w:marRight w:val="0"/>
      <w:marTop w:val="0"/>
      <w:marBottom w:val="0"/>
      <w:divBdr>
        <w:top w:val="none" w:sz="0" w:space="0" w:color="auto"/>
        <w:left w:val="none" w:sz="0" w:space="0" w:color="auto"/>
        <w:bottom w:val="none" w:sz="0" w:space="0" w:color="auto"/>
        <w:right w:val="none" w:sz="0" w:space="0" w:color="auto"/>
      </w:divBdr>
    </w:div>
    <w:div w:id="1474719289">
      <w:bodyDiv w:val="1"/>
      <w:marLeft w:val="0"/>
      <w:marRight w:val="0"/>
      <w:marTop w:val="0"/>
      <w:marBottom w:val="0"/>
      <w:divBdr>
        <w:top w:val="none" w:sz="0" w:space="0" w:color="auto"/>
        <w:left w:val="none" w:sz="0" w:space="0" w:color="auto"/>
        <w:bottom w:val="none" w:sz="0" w:space="0" w:color="auto"/>
        <w:right w:val="none" w:sz="0" w:space="0" w:color="auto"/>
      </w:divBdr>
    </w:div>
    <w:div w:id="1592353244">
      <w:bodyDiv w:val="1"/>
      <w:marLeft w:val="0"/>
      <w:marRight w:val="0"/>
      <w:marTop w:val="0"/>
      <w:marBottom w:val="0"/>
      <w:divBdr>
        <w:top w:val="none" w:sz="0" w:space="0" w:color="auto"/>
        <w:left w:val="none" w:sz="0" w:space="0" w:color="auto"/>
        <w:bottom w:val="none" w:sz="0" w:space="0" w:color="auto"/>
        <w:right w:val="none" w:sz="0" w:space="0" w:color="auto"/>
      </w:divBdr>
    </w:div>
    <w:div w:id="1606576720">
      <w:bodyDiv w:val="1"/>
      <w:marLeft w:val="0"/>
      <w:marRight w:val="0"/>
      <w:marTop w:val="0"/>
      <w:marBottom w:val="0"/>
      <w:divBdr>
        <w:top w:val="none" w:sz="0" w:space="0" w:color="auto"/>
        <w:left w:val="none" w:sz="0" w:space="0" w:color="auto"/>
        <w:bottom w:val="none" w:sz="0" w:space="0" w:color="auto"/>
        <w:right w:val="none" w:sz="0" w:space="0" w:color="auto"/>
      </w:divBdr>
    </w:div>
    <w:div w:id="1672484512">
      <w:bodyDiv w:val="1"/>
      <w:marLeft w:val="0"/>
      <w:marRight w:val="0"/>
      <w:marTop w:val="0"/>
      <w:marBottom w:val="0"/>
      <w:divBdr>
        <w:top w:val="none" w:sz="0" w:space="0" w:color="auto"/>
        <w:left w:val="none" w:sz="0" w:space="0" w:color="auto"/>
        <w:bottom w:val="none" w:sz="0" w:space="0" w:color="auto"/>
        <w:right w:val="none" w:sz="0" w:space="0" w:color="auto"/>
      </w:divBdr>
    </w:div>
    <w:div w:id="1805389370">
      <w:bodyDiv w:val="1"/>
      <w:marLeft w:val="0"/>
      <w:marRight w:val="0"/>
      <w:marTop w:val="0"/>
      <w:marBottom w:val="0"/>
      <w:divBdr>
        <w:top w:val="none" w:sz="0" w:space="0" w:color="auto"/>
        <w:left w:val="none" w:sz="0" w:space="0" w:color="auto"/>
        <w:bottom w:val="none" w:sz="0" w:space="0" w:color="auto"/>
        <w:right w:val="none" w:sz="0" w:space="0" w:color="auto"/>
      </w:divBdr>
    </w:div>
    <w:div w:id="1818643491">
      <w:bodyDiv w:val="1"/>
      <w:marLeft w:val="0"/>
      <w:marRight w:val="0"/>
      <w:marTop w:val="0"/>
      <w:marBottom w:val="0"/>
      <w:divBdr>
        <w:top w:val="none" w:sz="0" w:space="0" w:color="auto"/>
        <w:left w:val="none" w:sz="0" w:space="0" w:color="auto"/>
        <w:bottom w:val="none" w:sz="0" w:space="0" w:color="auto"/>
        <w:right w:val="none" w:sz="0" w:space="0" w:color="auto"/>
      </w:divBdr>
    </w:div>
    <w:div w:id="1901868056">
      <w:bodyDiv w:val="1"/>
      <w:marLeft w:val="0"/>
      <w:marRight w:val="0"/>
      <w:marTop w:val="0"/>
      <w:marBottom w:val="0"/>
      <w:divBdr>
        <w:top w:val="none" w:sz="0" w:space="0" w:color="auto"/>
        <w:left w:val="none" w:sz="0" w:space="0" w:color="auto"/>
        <w:bottom w:val="none" w:sz="0" w:space="0" w:color="auto"/>
        <w:right w:val="none" w:sz="0" w:space="0" w:color="auto"/>
      </w:divBdr>
    </w:div>
    <w:div w:id="1980988239">
      <w:bodyDiv w:val="1"/>
      <w:marLeft w:val="0"/>
      <w:marRight w:val="0"/>
      <w:marTop w:val="0"/>
      <w:marBottom w:val="0"/>
      <w:divBdr>
        <w:top w:val="none" w:sz="0" w:space="0" w:color="auto"/>
        <w:left w:val="none" w:sz="0" w:space="0" w:color="auto"/>
        <w:bottom w:val="none" w:sz="0" w:space="0" w:color="auto"/>
        <w:right w:val="none" w:sz="0" w:space="0" w:color="auto"/>
      </w:divBdr>
    </w:div>
    <w:div w:id="204416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95C4B-9C34-4152-AD0F-9A3FC88DD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3714</Words>
  <Characters>21172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Pett</dc:creator>
  <cp:lastModifiedBy>Victoria Eadie (CEO, Tudor Park Education Trust)</cp:lastModifiedBy>
  <cp:revision>2</cp:revision>
  <cp:lastPrinted>2018-09-18T14:07:00Z</cp:lastPrinted>
  <dcterms:created xsi:type="dcterms:W3CDTF">2018-10-03T09:55:00Z</dcterms:created>
  <dcterms:modified xsi:type="dcterms:W3CDTF">2018-10-03T09:55:00Z</dcterms:modified>
</cp:coreProperties>
</file>